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3EE3716" w14:textId="666996EE" w:rsidR="006C62A4" w:rsidRDefault="00E845E0">
      <w:pPr>
        <w:pStyle w:val="Heading3"/>
        <w:spacing w:before="360" w:after="80"/>
        <w:contextualSpacing w:val="0"/>
      </w:pPr>
      <w:bookmarkStart w:id="0" w:name="h.4zancrzeyglx" w:colFirst="0" w:colLast="0"/>
      <w:bookmarkEnd w:id="0"/>
      <w:r w:rsidRPr="00832BF3">
        <w:rPr>
          <w:noProof/>
          <w:color w:val="0B5394"/>
        </w:rPr>
        <w:drawing>
          <wp:anchor distT="0" distB="0" distL="114300" distR="114300" simplePos="0" relativeHeight="251659264" behindDoc="0" locked="0" layoutInCell="1" allowOverlap="1" wp14:anchorId="124FBA04" wp14:editId="32C28428">
            <wp:simplePos x="0" y="0"/>
            <wp:positionH relativeFrom="column">
              <wp:posOffset>1943100</wp:posOffset>
            </wp:positionH>
            <wp:positionV relativeFrom="paragraph">
              <wp:posOffset>-342900</wp:posOffset>
            </wp:positionV>
            <wp:extent cx="2513330" cy="1882140"/>
            <wp:effectExtent l="0" t="0" r="1270" b="0"/>
            <wp:wrapSquare wrapText="bothSides"/>
            <wp:docPr id="2" name="Picture 2" descr="Macintosh HD:Users:teacher:Desktop:Module Three Folder:KarnakHypo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eacher:Desktop:Module Three Folder:KarnakHyposty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3330" cy="188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4447F" w14:textId="272AA261" w:rsidR="006C62A4" w:rsidRDefault="00832BF3">
      <w:pPr>
        <w:pStyle w:val="normal0"/>
      </w:pPr>
      <w:r>
        <w:rPr>
          <w:noProof/>
        </w:rPr>
        <w:drawing>
          <wp:anchor distT="0" distB="0" distL="114300" distR="114300" simplePos="0" relativeHeight="251658240" behindDoc="0" locked="0" layoutInCell="1" allowOverlap="1" wp14:anchorId="380D1207" wp14:editId="687958C7">
            <wp:simplePos x="0" y="0"/>
            <wp:positionH relativeFrom="column">
              <wp:posOffset>-571500</wp:posOffset>
            </wp:positionH>
            <wp:positionV relativeFrom="paragraph">
              <wp:posOffset>114300</wp:posOffset>
            </wp:positionV>
            <wp:extent cx="4114800" cy="4390390"/>
            <wp:effectExtent l="0" t="0" r="0" b="3810"/>
            <wp:wrapSquare wrapText="bothSides"/>
            <wp:docPr id="1" name="Picture 1" descr="Macintosh HD:Users:teacher:Desktop:Module Three Folder:templeofamun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dule Three Folder:templeofamunpl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4800" cy="439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0EBF">
        <w:t xml:space="preserve"> </w:t>
      </w:r>
    </w:p>
    <w:p w14:paraId="151C6848" w14:textId="036575EC" w:rsidR="006C62A4" w:rsidRDefault="00F10EBF">
      <w:pPr>
        <w:pStyle w:val="normal0"/>
      </w:pPr>
      <w:r>
        <w:t xml:space="preserve"> </w:t>
      </w:r>
    </w:p>
    <w:p w14:paraId="62E596B7" w14:textId="4225828E" w:rsidR="006C62A4" w:rsidRDefault="00E845E0">
      <w:pPr>
        <w:pStyle w:val="normal0"/>
      </w:pPr>
      <w:r>
        <w:rPr>
          <w:noProof/>
        </w:rPr>
        <w:drawing>
          <wp:anchor distT="0" distB="0" distL="114300" distR="114300" simplePos="0" relativeHeight="251660288" behindDoc="0" locked="0" layoutInCell="1" allowOverlap="1" wp14:anchorId="5C960724" wp14:editId="340E5402">
            <wp:simplePos x="0" y="0"/>
            <wp:positionH relativeFrom="column">
              <wp:posOffset>-1028700</wp:posOffset>
            </wp:positionH>
            <wp:positionV relativeFrom="paragraph">
              <wp:posOffset>176530</wp:posOffset>
            </wp:positionV>
            <wp:extent cx="2835910" cy="1924050"/>
            <wp:effectExtent l="0" t="0" r="8890" b="6350"/>
            <wp:wrapSquare wrapText="bothSides"/>
            <wp:docPr id="7953957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835910" cy="1924050"/>
                    </a:xfrm>
                    <a:prstGeom prst="rect">
                      <a:avLst/>
                    </a:prstGeom>
                  </pic:spPr>
                </pic:pic>
              </a:graphicData>
            </a:graphic>
            <wp14:sizeRelH relativeFrom="page">
              <wp14:pctWidth>0</wp14:pctWidth>
            </wp14:sizeRelH>
            <wp14:sizeRelV relativeFrom="page">
              <wp14:pctHeight>0</wp14:pctHeight>
            </wp14:sizeRelV>
          </wp:anchor>
        </w:drawing>
      </w:r>
      <w:r w:rsidR="712007C2">
        <w:t xml:space="preserve"> </w:t>
      </w:r>
    </w:p>
    <w:p w14:paraId="1CD3E105" w14:textId="31B9DB79" w:rsidR="006C62A4" w:rsidRDefault="006C62A4">
      <w:pPr>
        <w:pStyle w:val="normal0"/>
      </w:pPr>
    </w:p>
    <w:p w14:paraId="0FAE3F6A" w14:textId="6E765BAF" w:rsidR="00F10EBF" w:rsidRDefault="00F10EBF">
      <w:pPr>
        <w:pStyle w:val="Heading3"/>
        <w:contextualSpacing w:val="0"/>
        <w:rPr>
          <w:rFonts w:ascii="Arial" w:hAnsi="Arial" w:cs="Arial"/>
          <w:b w:val="0"/>
          <w:color w:val="auto"/>
          <w:sz w:val="22"/>
          <w:szCs w:val="22"/>
        </w:rPr>
      </w:pPr>
      <w:bookmarkStart w:id="1" w:name="h.2zqe87vmqn7m" w:colFirst="0" w:colLast="0"/>
      <w:bookmarkEnd w:id="1"/>
      <w:r w:rsidRPr="00F10EBF">
        <w:rPr>
          <w:rFonts w:ascii="Arial" w:hAnsi="Arial" w:cs="Arial"/>
          <w:b w:val="0"/>
          <w:color w:val="auto"/>
          <w:sz w:val="22"/>
          <w:szCs w:val="22"/>
        </w:rPr>
        <w:t xml:space="preserve">"Temple of amun karnak". Licensed under Public domain via Wikimedia Commons - </w:t>
      </w:r>
      <w:hyperlink r:id="rId8" w:anchor="mediaviewer/File:Temple_of_amun_karnak.jpg" w:history="1">
        <w:r w:rsidR="00735608" w:rsidRPr="0069107B">
          <w:rPr>
            <w:rStyle w:val="Hyperlink"/>
            <w:rFonts w:ascii="Arial" w:hAnsi="Arial" w:cs="Arial"/>
            <w:b w:val="0"/>
            <w:sz w:val="22"/>
            <w:szCs w:val="22"/>
          </w:rPr>
          <w:t>http://commons.wikimedia.org/wiki/File:Temple_of_amun_karnak.jpg#mediaviewer/File:Temple_of_amun_karnak.jpg</w:t>
        </w:r>
      </w:hyperlink>
    </w:p>
    <w:p w14:paraId="2EE41E1C" w14:textId="77777777" w:rsidR="00735608" w:rsidRDefault="00735608" w:rsidP="00735608">
      <w:pPr>
        <w:pStyle w:val="normal0"/>
      </w:pPr>
    </w:p>
    <w:p w14:paraId="2AC37B88" w14:textId="1704527E" w:rsidR="00F10EBF" w:rsidRPr="0006740E" w:rsidRDefault="00735608" w:rsidP="0006740E">
      <w:pPr>
        <w:pStyle w:val="normal0"/>
      </w:pPr>
      <w:r w:rsidRPr="00735608">
        <w:t>"Karnak-Hypostyle3" by Kurohito - Own work. Licensed under Creative Commons Attribution-Share Alike 3.0-2.5-2.0-1.0 via Wikimedia Commons - http://commons.wikimedia.org/wiki/File:Karnak-Hypostyle3.jpg#mediaviewer/File:Karnak-Hypostyle3.jpg</w:t>
      </w:r>
    </w:p>
    <w:p w14:paraId="737F5E9C" w14:textId="57366AB0" w:rsidR="00F10EBF" w:rsidRDefault="00F10EBF">
      <w:pPr>
        <w:pStyle w:val="Heading3"/>
        <w:contextualSpacing w:val="0"/>
        <w:rPr>
          <w:rFonts w:ascii="Arial" w:hAnsi="Arial" w:cs="Arial"/>
          <w:b w:val="0"/>
          <w:color w:val="auto"/>
          <w:sz w:val="22"/>
          <w:szCs w:val="22"/>
        </w:rPr>
      </w:pPr>
      <w:r w:rsidRPr="00F10EBF">
        <w:rPr>
          <w:color w:val="0B5394"/>
          <w:sz w:val="22"/>
          <w:szCs w:val="22"/>
        </w:rPr>
        <w:t>"</w:t>
      </w:r>
      <w:r w:rsidRPr="00F10EBF">
        <w:rPr>
          <w:rFonts w:ascii="Arial" w:hAnsi="Arial" w:cs="Arial"/>
          <w:b w:val="0"/>
          <w:color w:val="auto"/>
          <w:sz w:val="22"/>
          <w:szCs w:val="22"/>
        </w:rPr>
        <w:t xml:space="preserve">Tempelanlage Karnak 2" by RThiele - Own work. Licensed under Creative Commons Attribution-Share Alike 3.0 via Wikimedia Commons - </w:t>
      </w:r>
      <w:hyperlink r:id="rId9" w:anchor="mediaviewer/File:Tempelanlage_Karnak_2.jpg" w:history="1">
        <w:r w:rsidR="0039061F" w:rsidRPr="0069107B">
          <w:rPr>
            <w:rStyle w:val="Hyperlink"/>
            <w:rFonts w:ascii="Arial" w:hAnsi="Arial" w:cs="Arial"/>
            <w:b w:val="0"/>
            <w:sz w:val="22"/>
            <w:szCs w:val="22"/>
          </w:rPr>
          <w:t>http://commons.wikimedia.org/wiki/File:Tempelanlage_Karnak_2.jpg#mediaviewer/File:Tempelanlage_Karnak_2.jpg</w:t>
        </w:r>
      </w:hyperlink>
    </w:p>
    <w:p w14:paraId="649C091C" w14:textId="14BDB104" w:rsidR="009F7623" w:rsidRDefault="009F7623" w:rsidP="0039061F">
      <w:pPr>
        <w:pStyle w:val="normal0"/>
      </w:pPr>
    </w:p>
    <w:p w14:paraId="784F018C" w14:textId="17D0842D" w:rsidR="009F7623" w:rsidRDefault="009F7623" w:rsidP="0039061F">
      <w:pPr>
        <w:pStyle w:val="normal0"/>
      </w:pPr>
      <w:r>
        <w:t xml:space="preserve">The overall structure of the Egyptian temple was designed to symbolize the universe at creation and was structured to </w:t>
      </w:r>
      <w:r w:rsidRPr="009F7623">
        <w:t>simplify</w:t>
      </w:r>
      <w:r>
        <w:t xml:space="preserve"> the procession of the god during annual festivals. According to Egyptian mythology, the world emerged as a mound out of a watery void, the model for which was clearly the annual flooding of the Nile. The sanctuary was always located at the highest point of the Egyptian temple because it was supposed to represent this mound. As the floor of the temple gradually sloped upward, the ceiling also sloped downward.  The symbolism is that one would move from the brightly lit courtyard into the dark, sacred sanctuary. (</w:t>
      </w:r>
      <w:hyperlink r:id="rId10" w:history="1">
        <w:r w:rsidR="000F5D8A" w:rsidRPr="00252722">
          <w:rPr>
            <w:rStyle w:val="Hyperlink"/>
          </w:rPr>
          <w:t>www.saylor.org</w:t>
        </w:r>
      </w:hyperlink>
      <w:r>
        <w:t>)</w:t>
      </w:r>
    </w:p>
    <w:p w14:paraId="2DF0B786" w14:textId="77777777" w:rsidR="000F5D8A" w:rsidRDefault="000F5D8A" w:rsidP="0039061F">
      <w:pPr>
        <w:pStyle w:val="normal0"/>
      </w:pPr>
    </w:p>
    <w:p w14:paraId="3C177DC7" w14:textId="01252627" w:rsidR="000F5D8A" w:rsidRDefault="000F5D8A" w:rsidP="000F5D8A">
      <w:pPr>
        <w:pStyle w:val="normal0"/>
      </w:pPr>
      <w:r>
        <w:lastRenderedPageBreak/>
        <w:t>In the Egyptian creation myth, the creator god lived in a reed hut atop the primeval mound. The massive stone structure of the Egyptian temple symbolized this most basic form.  The temple primarily is the residence of the god, where he/she could be fed, clothed, and cared for. During its annual festival, the god statue would be taken from the temple, symbolically reenacting life’s emergence from the watery void. (</w:t>
      </w:r>
      <w:hyperlink r:id="rId11" w:history="1">
        <w:r w:rsidRPr="00252722">
          <w:rPr>
            <w:rStyle w:val="Hyperlink"/>
          </w:rPr>
          <w:t>www.saylor.org</w:t>
        </w:r>
      </w:hyperlink>
      <w:r>
        <w:t>)</w:t>
      </w:r>
    </w:p>
    <w:p w14:paraId="5C2C77DF" w14:textId="77777777" w:rsidR="009F7623" w:rsidRDefault="009F7623" w:rsidP="0039061F">
      <w:pPr>
        <w:pStyle w:val="normal0"/>
      </w:pPr>
    </w:p>
    <w:p w14:paraId="5DA7BACD" w14:textId="1A0004DE" w:rsidR="0039061F" w:rsidRDefault="0006740E" w:rsidP="0039061F">
      <w:pPr>
        <w:pStyle w:val="normal0"/>
      </w:pPr>
      <w:r>
        <w:t>1.</w:t>
      </w:r>
    </w:p>
    <w:p w14:paraId="365C46B7" w14:textId="1AC3CCFF" w:rsidR="009F7623" w:rsidRDefault="0006740E" w:rsidP="0006740E">
      <w:pPr>
        <w:pStyle w:val="normal0"/>
      </w:pPr>
      <w:r w:rsidRPr="0006740E">
        <w:t xml:space="preserve">The key difference between </w:t>
      </w:r>
      <w:r>
        <w:t xml:space="preserve">Karnak </w:t>
      </w:r>
      <w:r w:rsidRPr="0006740E">
        <w:t>and most of the other temples in Egypt is the length of time over which it was developed and used. Construction of temples started in the </w:t>
      </w:r>
      <w:r>
        <w:t xml:space="preserve">Middle Kingdom </w:t>
      </w:r>
      <w:r w:rsidRPr="0006740E">
        <w:t>and continued through to </w:t>
      </w:r>
      <w:r>
        <w:t>Ptolemaic</w:t>
      </w:r>
      <w:r w:rsidRPr="0006740E">
        <w:t xml:space="preserve"> times. </w:t>
      </w:r>
      <w:r>
        <w:t>Thirty</w:t>
      </w:r>
      <w:r w:rsidRPr="0006740E">
        <w:t xml:space="preserve"> pharaoh</w:t>
      </w:r>
      <w:r w:rsidR="004B0322">
        <w:t>s contributed to the buildings.</w:t>
      </w:r>
    </w:p>
    <w:p w14:paraId="78003922" w14:textId="77777777" w:rsidR="0014563C" w:rsidRDefault="0014563C" w:rsidP="0006740E">
      <w:pPr>
        <w:pStyle w:val="normal0"/>
      </w:pPr>
    </w:p>
    <w:p w14:paraId="4A7A14E7" w14:textId="77777777" w:rsidR="0014563C" w:rsidRDefault="0014563C" w:rsidP="0014563C">
      <w:r>
        <w:t xml:space="preserve">2. </w:t>
      </w:r>
    </w:p>
    <w:p w14:paraId="587B8E59" w14:textId="3284861A" w:rsidR="00DB20E6" w:rsidRDefault="0014563C" w:rsidP="002D4006">
      <w:pPr>
        <w:rPr>
          <w:rFonts w:eastAsia="Times New Roman"/>
          <w:shd w:val="clear" w:color="auto" w:fill="FFFFFF"/>
        </w:rPr>
      </w:pPr>
      <w:r>
        <w:rPr>
          <w:rFonts w:eastAsia="Times New Roman"/>
          <w:shd w:val="clear" w:color="auto" w:fill="FFFFFF"/>
        </w:rPr>
        <w:t xml:space="preserve">The first </w:t>
      </w:r>
      <w:r w:rsidRPr="00B22C5E">
        <w:rPr>
          <w:rFonts w:eastAsia="Times New Roman"/>
          <w:b/>
          <w:shd w:val="clear" w:color="auto" w:fill="FFFFFF"/>
        </w:rPr>
        <w:t>pylon</w:t>
      </w:r>
      <w:r>
        <w:rPr>
          <w:rFonts w:eastAsia="Times New Roman"/>
          <w:shd w:val="clear" w:color="auto" w:fill="FFFFFF"/>
        </w:rPr>
        <w:t>, which is the current entranceway to the great</w:t>
      </w:r>
      <w:r>
        <w:rPr>
          <w:rStyle w:val="apple-converted-space"/>
          <w:rFonts w:eastAsia="Times New Roman"/>
          <w:shd w:val="clear" w:color="auto" w:fill="FFFFFF"/>
        </w:rPr>
        <w:t xml:space="preserve"> Temple of Amun-Re,</w:t>
      </w:r>
      <w:r>
        <w:rPr>
          <w:rFonts w:eastAsia="Times New Roman"/>
          <w:shd w:val="clear" w:color="auto" w:fill="FFFFFF"/>
        </w:rPr>
        <w:t xml:space="preserve"> is composed of two massive blocks framing a large portal. </w:t>
      </w:r>
      <w:r w:rsidR="002D4006" w:rsidRPr="002D4006">
        <w:rPr>
          <w:rFonts w:eastAsia="Times New Roman"/>
          <w:shd w:val="clear" w:color="auto" w:fill="FFFFFF"/>
        </w:rPr>
        <w:t xml:space="preserve">The pylon </w:t>
      </w:r>
      <w:r w:rsidR="002D4006">
        <w:rPr>
          <w:rFonts w:eastAsia="Times New Roman"/>
          <w:shd w:val="clear" w:color="auto" w:fill="FFFFFF"/>
        </w:rPr>
        <w:t xml:space="preserve">is the </w:t>
      </w:r>
      <w:r w:rsidR="0037671F">
        <w:rPr>
          <w:rFonts w:eastAsia="Times New Roman"/>
          <w:shd w:val="clear" w:color="auto" w:fill="FFFFFF"/>
        </w:rPr>
        <w:t xml:space="preserve">rising sun- the </w:t>
      </w:r>
      <w:r w:rsidR="002D4006">
        <w:rPr>
          <w:rFonts w:eastAsia="Times New Roman"/>
          <w:shd w:val="clear" w:color="auto" w:fill="FFFFFF"/>
        </w:rPr>
        <w:t>ceremonial entrance way.</w:t>
      </w:r>
      <w:r w:rsidR="002D4006" w:rsidRPr="002D4006">
        <w:rPr>
          <w:rFonts w:eastAsia="Times New Roman"/>
          <w:shd w:val="clear" w:color="auto" w:fill="FFFFFF"/>
        </w:rPr>
        <w:t xml:space="preserve"> </w:t>
      </w:r>
      <w:r w:rsidR="009E7921">
        <w:rPr>
          <w:rFonts w:eastAsia="Times New Roman"/>
          <w:shd w:val="clear" w:color="auto" w:fill="FFFFFF"/>
        </w:rPr>
        <w:t>I</w:t>
      </w:r>
      <w:r w:rsidR="009E7921" w:rsidRPr="009E7921">
        <w:rPr>
          <w:rFonts w:eastAsia="Times New Roman"/>
          <w:bCs/>
          <w:shd w:val="clear" w:color="auto" w:fill="FFFFFF"/>
        </w:rPr>
        <w:t>n the view of a temple being a symbol of creation, the pylon represents the edge of the world</w:t>
      </w:r>
      <w:r w:rsidR="00DB20E6">
        <w:rPr>
          <w:rFonts w:eastAsia="Times New Roman"/>
          <w:bCs/>
          <w:shd w:val="clear" w:color="auto" w:fill="FFFFFF"/>
        </w:rPr>
        <w:t xml:space="preserve">- </w:t>
      </w:r>
      <w:r w:rsidR="009E7921" w:rsidRPr="009E7921">
        <w:rPr>
          <w:rFonts w:eastAsia="Times New Roman"/>
          <w:bCs/>
          <w:shd w:val="clear" w:color="auto" w:fill="FFFFFF"/>
        </w:rPr>
        <w:t>the horizon separating non-creation (the outside) from creation (the temple). </w:t>
      </w:r>
      <w:r w:rsidR="00DB20E6" w:rsidRPr="002D4006">
        <w:rPr>
          <w:rFonts w:eastAsia="Times New Roman"/>
          <w:shd w:val="clear" w:color="auto" w:fill="FFFFFF"/>
        </w:rPr>
        <w:t xml:space="preserve"> </w:t>
      </w:r>
      <w:r w:rsidR="002D4006" w:rsidRPr="002D4006">
        <w:rPr>
          <w:rFonts w:eastAsia="Times New Roman"/>
          <w:shd w:val="clear" w:color="auto" w:fill="FFFFFF"/>
        </w:rPr>
        <w:t xml:space="preserve">The walls of the pylon </w:t>
      </w:r>
      <w:r w:rsidR="002D4006">
        <w:rPr>
          <w:rFonts w:eastAsia="Times New Roman"/>
          <w:shd w:val="clear" w:color="auto" w:fill="FFFFFF"/>
        </w:rPr>
        <w:t xml:space="preserve">are often </w:t>
      </w:r>
      <w:r w:rsidR="002D4006" w:rsidRPr="002D4006">
        <w:rPr>
          <w:rFonts w:eastAsia="Times New Roman"/>
          <w:shd w:val="clear" w:color="auto" w:fill="FFFFFF"/>
        </w:rPr>
        <w:t>decorated with carved and painted scenes of the pharaoh, gods and goddesses</w:t>
      </w:r>
      <w:r w:rsidR="002D4006">
        <w:rPr>
          <w:rFonts w:eastAsia="Times New Roman"/>
          <w:shd w:val="clear" w:color="auto" w:fill="FFFFFF"/>
        </w:rPr>
        <w:t>, but his one is plain.</w:t>
      </w:r>
      <w:r w:rsidR="002D4006" w:rsidRPr="002D4006">
        <w:rPr>
          <w:rFonts w:eastAsia="Times New Roman"/>
          <w:shd w:val="clear" w:color="auto" w:fill="FFFFFF"/>
        </w:rPr>
        <w:t xml:space="preserve"> </w:t>
      </w:r>
      <w:r>
        <w:rPr>
          <w:rFonts w:eastAsia="Times New Roman"/>
          <w:shd w:val="clear" w:color="auto" w:fill="FFFFFF"/>
        </w:rPr>
        <w:t>On the west face of each block, vertical grooves served to house the poles for flags.</w:t>
      </w:r>
      <w:r w:rsidR="00B22C5E">
        <w:rPr>
          <w:rFonts w:eastAsia="Times New Roman"/>
          <w:shd w:val="clear" w:color="auto" w:fill="FFFFFF"/>
        </w:rPr>
        <w:t xml:space="preserve"> </w:t>
      </w:r>
      <w:r w:rsidR="00B22C5E" w:rsidRPr="00B22C5E">
        <w:rPr>
          <w:rFonts w:eastAsia="Times New Roman"/>
          <w:bCs/>
          <w:shd w:val="clear" w:color="auto" w:fill="FFFFFF"/>
        </w:rPr>
        <w:t>Two huge wooden doors that were only opened on very special occasions and during festivities once blocked the entrance to the temple.</w:t>
      </w:r>
      <w:r w:rsidR="002D4006">
        <w:rPr>
          <w:rFonts w:eastAsia="Times New Roman"/>
          <w:shd w:val="clear" w:color="auto" w:fill="FFFFFF"/>
        </w:rPr>
        <w:t xml:space="preserve"> </w:t>
      </w:r>
      <w:r w:rsidR="00DB20E6">
        <w:rPr>
          <w:rFonts w:eastAsia="Times New Roman"/>
          <w:shd w:val="clear" w:color="auto" w:fill="FFFFFF"/>
        </w:rPr>
        <w:t>(</w:t>
      </w:r>
      <w:hyperlink r:id="rId12" w:history="1">
        <w:r w:rsidR="00DB20E6" w:rsidRPr="0069107B">
          <w:rPr>
            <w:rStyle w:val="Hyperlink"/>
            <w:rFonts w:eastAsia="Times New Roman"/>
            <w:shd w:val="clear" w:color="auto" w:fill="FFFFFF"/>
          </w:rPr>
          <w:t>http://www.egyptvoyager.com/karnak.htm</w:t>
        </w:r>
      </w:hyperlink>
      <w:r w:rsidR="00DB20E6">
        <w:rPr>
          <w:rFonts w:eastAsia="Times New Roman"/>
          <w:shd w:val="clear" w:color="auto" w:fill="FFFFFF"/>
        </w:rPr>
        <w:t>)</w:t>
      </w:r>
    </w:p>
    <w:p w14:paraId="5A7F332F" w14:textId="77777777" w:rsidR="0037671F" w:rsidRDefault="0037671F" w:rsidP="002D4006">
      <w:pPr>
        <w:rPr>
          <w:rFonts w:eastAsia="Times New Roman"/>
          <w:shd w:val="clear" w:color="auto" w:fill="FFFFFF"/>
        </w:rPr>
      </w:pPr>
    </w:p>
    <w:p w14:paraId="3B55C7D8" w14:textId="4F0496DB" w:rsidR="004B0322" w:rsidRDefault="0014563C" w:rsidP="002D4006">
      <w:r>
        <w:rPr>
          <w:rFonts w:eastAsia="Times New Roman"/>
        </w:rPr>
        <w:br/>
      </w:r>
      <w:r w:rsidR="002D4006">
        <w:t>3.</w:t>
      </w:r>
    </w:p>
    <w:p w14:paraId="40C1E0D8" w14:textId="3F134C84" w:rsidR="006B2B99" w:rsidRDefault="002D4006" w:rsidP="006B2B99">
      <w:r w:rsidRPr="002D4006">
        <w:t xml:space="preserve">The courtyard was a large open room without a roof. </w:t>
      </w:r>
      <w:r w:rsidR="006B2B99">
        <w:rPr>
          <w:bCs/>
        </w:rPr>
        <w:t>The o</w:t>
      </w:r>
      <w:r w:rsidR="006B2B99" w:rsidRPr="005C1D12">
        <w:rPr>
          <w:bCs/>
        </w:rPr>
        <w:t xml:space="preserve">pen </w:t>
      </w:r>
      <w:r w:rsidR="006B2B99">
        <w:rPr>
          <w:bCs/>
        </w:rPr>
        <w:t>c</w:t>
      </w:r>
      <w:r w:rsidR="006B2B99" w:rsidRPr="005C1D12">
        <w:rPr>
          <w:bCs/>
        </w:rPr>
        <w:t>ourt symboli</w:t>
      </w:r>
      <w:r w:rsidR="006B2B99">
        <w:rPr>
          <w:bCs/>
        </w:rPr>
        <w:t>z</w:t>
      </w:r>
      <w:r w:rsidR="006B2B99" w:rsidRPr="005C1D12">
        <w:rPr>
          <w:bCs/>
        </w:rPr>
        <w:t>es the land.</w:t>
      </w:r>
      <w:r w:rsidRPr="002D4006">
        <w:t xml:space="preserve">. </w:t>
      </w:r>
      <w:r w:rsidR="005C1D12" w:rsidRPr="005C1D12">
        <w:rPr>
          <w:bCs/>
        </w:rPr>
        <w:t>The columns along the northern and western walls stand for the vegetation that usually grows on the edge of the land.</w:t>
      </w:r>
      <w:r w:rsidR="005C1D12" w:rsidRPr="002D4006">
        <w:t xml:space="preserve"> </w:t>
      </w:r>
      <w:r w:rsidRPr="002D4006">
        <w:t xml:space="preserve">The inner walls showed the pharaoh making offerings to the gods and goddesses. </w:t>
      </w:r>
      <w:r w:rsidR="006B2B99" w:rsidRPr="002D4006">
        <w:t>The outer walls showed scenes of the pharaoh in battle</w:t>
      </w:r>
      <w:r w:rsidR="006B2B99">
        <w:t xml:space="preserve">. </w:t>
      </w:r>
      <w:r w:rsidRPr="002D4006">
        <w:t>People were only allowed to enter the temple courtyard on festival days.</w:t>
      </w:r>
      <w:r w:rsidR="006B2B99">
        <w:t xml:space="preserve"> The priests performed purification rituals in the courtyard so that they and the king could enter the temple. Altars featuring burnt offerings or animal sacrifices were located on the sides. </w:t>
      </w:r>
    </w:p>
    <w:p w14:paraId="13042AA7" w14:textId="77777777" w:rsidR="002D4006" w:rsidRDefault="002D4006" w:rsidP="002D4006"/>
    <w:p w14:paraId="1176BDC4" w14:textId="359F51AF" w:rsidR="004B0322" w:rsidRDefault="00D51EDA" w:rsidP="0006740E">
      <w:pPr>
        <w:pStyle w:val="normal0"/>
      </w:pPr>
      <w:r>
        <w:t>4</w:t>
      </w:r>
      <w:r w:rsidR="004B0322">
        <w:t>.</w:t>
      </w:r>
    </w:p>
    <w:p w14:paraId="53E47283" w14:textId="1F74C1AF" w:rsidR="002E7A75" w:rsidRPr="002E7A75" w:rsidRDefault="002E7A75" w:rsidP="002E7A75">
      <w:pPr>
        <w:pStyle w:val="normal0"/>
      </w:pPr>
      <w:r w:rsidRPr="002E7A75">
        <w:t>The </w:t>
      </w:r>
      <w:r w:rsidRPr="002E7A75">
        <w:rPr>
          <w:b/>
          <w:bCs/>
        </w:rPr>
        <w:t>Great Hypostyle Hall</w:t>
      </w:r>
      <w:r w:rsidRPr="002E7A75">
        <w:t xml:space="preserve"> of Karnak, located within </w:t>
      </w:r>
      <w:r>
        <w:t>the temple complex</w:t>
      </w:r>
      <w:r w:rsidRPr="002E7A75">
        <w:t xml:space="preserve"> refers </w:t>
      </w:r>
      <w:r>
        <w:t xml:space="preserve">to a </w:t>
      </w:r>
      <w:r w:rsidRPr="002E7A75">
        <w:t>to </w:t>
      </w:r>
    </w:p>
    <w:p w14:paraId="65C6D7C6" w14:textId="46C6A797" w:rsidR="00B6029A" w:rsidRDefault="002E7A75" w:rsidP="002E7A75">
      <w:pPr>
        <w:pStyle w:val="normal0"/>
      </w:pPr>
      <w:r w:rsidRPr="002E7A75">
        <w:t>hall cover</w:t>
      </w:r>
      <w:r>
        <w:t xml:space="preserve">ing an area of 50,000 square feet. </w:t>
      </w:r>
      <w:r w:rsidRPr="002E7A75">
        <w:t xml:space="preserve">134 </w:t>
      </w:r>
      <w:r w:rsidR="009C4B72">
        <w:t xml:space="preserve">papyrus capital </w:t>
      </w:r>
      <w:r w:rsidRPr="002E7A75">
        <w:t>columns in 16 rows supported the roof; the 2 middle rows are higher than the others</w:t>
      </w:r>
      <w:r>
        <w:t>. The columns are</w:t>
      </w:r>
      <w:r w:rsidRPr="002E7A75">
        <w:t xml:space="preserve"> 33 feet (10 m) in circumference and 80 feet (24 m) </w:t>
      </w:r>
      <w:r>
        <w:t>tall.</w:t>
      </w:r>
    </w:p>
    <w:p w14:paraId="1850B9CC" w14:textId="77777777" w:rsidR="00B6029A" w:rsidRDefault="00B6029A" w:rsidP="002E7A75">
      <w:pPr>
        <w:pStyle w:val="normal0"/>
      </w:pPr>
    </w:p>
    <w:p w14:paraId="7B3D3893" w14:textId="77777777" w:rsidR="00B6029A" w:rsidRDefault="00B6029A" w:rsidP="002D4006">
      <w:r>
        <w:t>5.</w:t>
      </w:r>
    </w:p>
    <w:p w14:paraId="036A2E97" w14:textId="03D2AFA6" w:rsidR="002D4006" w:rsidRDefault="009C4B72" w:rsidP="002D4006">
      <w:pPr>
        <w:rPr>
          <w:rFonts w:eastAsia="Times New Roman"/>
          <w:shd w:val="clear" w:color="auto" w:fill="FFFFFF"/>
        </w:rPr>
      </w:pPr>
      <w:r>
        <w:rPr>
          <w:rFonts w:eastAsia="Times New Roman"/>
          <w:shd w:val="clear" w:color="auto" w:fill="FFFFFF"/>
        </w:rPr>
        <w:t>Originally the</w:t>
      </w:r>
      <w:r>
        <w:rPr>
          <w:rStyle w:val="apple-converted-space"/>
          <w:rFonts w:eastAsia="Times New Roman"/>
          <w:shd w:val="clear" w:color="auto" w:fill="FFFFFF"/>
        </w:rPr>
        <w:t> </w:t>
      </w:r>
      <w:r>
        <w:rPr>
          <w:rFonts w:eastAsia="Times New Roman" w:cs="Times New Roman"/>
        </w:rPr>
        <w:t>stone above the</w:t>
      </w:r>
      <w:r>
        <w:rPr>
          <w:rFonts w:eastAsia="Times New Roman"/>
          <w:shd w:val="clear" w:color="auto" w:fill="FFFFFF"/>
        </w:rPr>
        <w:t xml:space="preserve"> </w:t>
      </w:r>
      <w:r w:rsidR="0014563C">
        <w:rPr>
          <w:rFonts w:eastAsia="Times New Roman"/>
          <w:shd w:val="clear" w:color="auto" w:fill="FFFFFF"/>
        </w:rPr>
        <w:t>capitals</w:t>
      </w:r>
      <w:r>
        <w:rPr>
          <w:rStyle w:val="apple-converted-space"/>
          <w:rFonts w:eastAsia="Times New Roman"/>
          <w:shd w:val="clear" w:color="auto" w:fill="FFFFFF"/>
        </w:rPr>
        <w:t> </w:t>
      </w:r>
      <w:r>
        <w:rPr>
          <w:rFonts w:eastAsia="Times New Roman"/>
          <w:shd w:val="clear" w:color="auto" w:fill="FFFFFF"/>
        </w:rPr>
        <w:t xml:space="preserve">supported a massive roof, with only small </w:t>
      </w:r>
      <w:r w:rsidRPr="009C4B72">
        <w:rPr>
          <w:rFonts w:eastAsia="Times New Roman"/>
          <w:b/>
          <w:shd w:val="clear" w:color="auto" w:fill="FFFFFF"/>
        </w:rPr>
        <w:t>clerestory windows</w:t>
      </w:r>
      <w:r>
        <w:rPr>
          <w:rFonts w:eastAsia="Times New Roman"/>
          <w:shd w:val="clear" w:color="auto" w:fill="FFFFFF"/>
        </w:rPr>
        <w:t xml:space="preserve">. Purposefully, these small windows provided dim lighting for the symbolism of this room. The hall represented </w:t>
      </w:r>
      <w:r w:rsidR="002D4006">
        <w:rPr>
          <w:rFonts w:eastAsia="Times New Roman"/>
          <w:shd w:val="clear" w:color="auto" w:fill="FFFFFF"/>
        </w:rPr>
        <w:t>a</w:t>
      </w:r>
      <w:r>
        <w:rPr>
          <w:rFonts w:eastAsia="Times New Roman"/>
          <w:shd w:val="clear" w:color="auto" w:fill="FFFFFF"/>
        </w:rPr>
        <w:t xml:space="preserve"> papyrus swamp</w:t>
      </w:r>
      <w:r w:rsidR="002D4006">
        <w:rPr>
          <w:rFonts w:eastAsia="Times New Roman"/>
          <w:shd w:val="clear" w:color="auto" w:fill="FFFFFF"/>
        </w:rPr>
        <w:t xml:space="preserve"> at the beginning of time</w:t>
      </w:r>
      <w:r>
        <w:rPr>
          <w:rFonts w:eastAsia="Times New Roman"/>
          <w:shd w:val="clear" w:color="auto" w:fill="FFFFFF"/>
        </w:rPr>
        <w:t xml:space="preserve">. The taller middle columns represented </w:t>
      </w:r>
      <w:r w:rsidR="00B6029A">
        <w:rPr>
          <w:rFonts w:eastAsia="Times New Roman"/>
          <w:shd w:val="clear" w:color="auto" w:fill="FFFFFF"/>
        </w:rPr>
        <w:t xml:space="preserve">open </w:t>
      </w:r>
      <w:r>
        <w:rPr>
          <w:rFonts w:eastAsia="Times New Roman"/>
          <w:shd w:val="clear" w:color="auto" w:fill="FFFFFF"/>
        </w:rPr>
        <w:t xml:space="preserve">papyrus plants that are further developed in their growth, owing to their being nearer to the daylight. </w:t>
      </w:r>
      <w:r w:rsidR="00B6029A">
        <w:rPr>
          <w:rFonts w:eastAsia="Times New Roman"/>
          <w:shd w:val="clear" w:color="auto" w:fill="FFFFFF"/>
        </w:rPr>
        <w:t xml:space="preserve">The outside columns were closed papyrus buds. </w:t>
      </w:r>
      <w:r w:rsidR="002D4006" w:rsidRPr="002D4006">
        <w:rPr>
          <w:rFonts w:eastAsia="Times New Roman"/>
          <w:shd w:val="clear" w:color="auto" w:fill="FFFFFF"/>
        </w:rPr>
        <w:t xml:space="preserve">Only the </w:t>
      </w:r>
      <w:r w:rsidR="002D4006">
        <w:rPr>
          <w:rFonts w:eastAsia="Times New Roman"/>
          <w:shd w:val="clear" w:color="auto" w:fill="FFFFFF"/>
        </w:rPr>
        <w:lastRenderedPageBreak/>
        <w:t>priests and the pharaoh would be</w:t>
      </w:r>
      <w:r w:rsidR="002D4006" w:rsidRPr="002D4006">
        <w:rPr>
          <w:rFonts w:eastAsia="Times New Roman"/>
          <w:shd w:val="clear" w:color="auto" w:fill="FFFFFF"/>
        </w:rPr>
        <w:t xml:space="preserve"> allowed to enter the hall. This room would have been used for performing religious rituals.</w:t>
      </w:r>
      <w:r w:rsidR="002D4006">
        <w:rPr>
          <w:rFonts w:eastAsia="Times New Roman"/>
          <w:shd w:val="clear" w:color="auto" w:fill="FFFFFF"/>
        </w:rPr>
        <w:t xml:space="preserve"> (</w:t>
      </w:r>
      <w:hyperlink r:id="rId13" w:history="1">
        <w:r w:rsidR="002D4006" w:rsidRPr="0069107B">
          <w:rPr>
            <w:rStyle w:val="Hyperlink"/>
            <w:rFonts w:eastAsia="Times New Roman"/>
            <w:shd w:val="clear" w:color="auto" w:fill="FFFFFF"/>
          </w:rPr>
          <w:t>http://www.ancientegypt.co.uk/temples/explore/hypo.html</w:t>
        </w:r>
      </w:hyperlink>
      <w:r w:rsidR="002D4006">
        <w:rPr>
          <w:rFonts w:eastAsia="Times New Roman"/>
          <w:shd w:val="clear" w:color="auto" w:fill="FFFFFF"/>
        </w:rPr>
        <w:t>)</w:t>
      </w:r>
    </w:p>
    <w:p w14:paraId="2764A510" w14:textId="77777777" w:rsidR="002217A7" w:rsidRDefault="002217A7" w:rsidP="002D4006">
      <w:pPr>
        <w:rPr>
          <w:rFonts w:eastAsia="Times New Roman"/>
          <w:shd w:val="clear" w:color="auto" w:fill="FFFFFF"/>
        </w:rPr>
      </w:pPr>
    </w:p>
    <w:p w14:paraId="5B1D1C32" w14:textId="2EBCDD96" w:rsidR="002217A7" w:rsidRDefault="00956A51" w:rsidP="002D4006">
      <w:pPr>
        <w:rPr>
          <w:rFonts w:eastAsia="Times New Roman"/>
          <w:shd w:val="clear" w:color="auto" w:fill="FFFFFF"/>
        </w:rPr>
      </w:pPr>
      <w:r>
        <w:rPr>
          <w:rFonts w:eastAsia="Times New Roman"/>
          <w:shd w:val="clear" w:color="auto" w:fill="FFFFFF"/>
        </w:rPr>
        <w:t>6</w:t>
      </w:r>
      <w:r w:rsidR="002217A7">
        <w:rPr>
          <w:rFonts w:eastAsia="Times New Roman"/>
          <w:shd w:val="clear" w:color="auto" w:fill="FFFFFF"/>
        </w:rPr>
        <w:t>.</w:t>
      </w:r>
    </w:p>
    <w:p w14:paraId="147CD455" w14:textId="03E97868" w:rsidR="009F620B" w:rsidRDefault="009F620B" w:rsidP="009F620B">
      <w:pPr>
        <w:rPr>
          <w:rFonts w:eastAsia="Times New Roman"/>
          <w:bCs/>
          <w:shd w:val="clear" w:color="auto" w:fill="FFFFFF"/>
        </w:rPr>
      </w:pPr>
      <w:r w:rsidRPr="009F620B">
        <w:rPr>
          <w:rFonts w:eastAsia="Times New Roman"/>
          <w:bCs/>
          <w:shd w:val="clear" w:color="auto" w:fill="FFFFFF"/>
        </w:rPr>
        <w:t>The walls of the Great Hypostyle Hall were, like most other walls, covered with representations of Amun, the principal deity of the temple</w:t>
      </w:r>
      <w:r>
        <w:rPr>
          <w:rFonts w:eastAsia="Times New Roman"/>
          <w:bCs/>
          <w:shd w:val="clear" w:color="auto" w:fill="FFFFFF"/>
        </w:rPr>
        <w:t>. The pharaohs</w:t>
      </w:r>
      <w:r w:rsidRPr="009F620B">
        <w:rPr>
          <w:rFonts w:eastAsia="Times New Roman"/>
          <w:bCs/>
          <w:shd w:val="clear" w:color="auto" w:fill="FFFFFF"/>
        </w:rPr>
        <w:t xml:space="preserve"> are often shown presenting offerings or performing rituals for the gods. Very common themes represented on the outside walls are hunting and war scenes, showing the victorious </w:t>
      </w:r>
      <w:r>
        <w:rPr>
          <w:rFonts w:eastAsia="Times New Roman"/>
          <w:bCs/>
          <w:shd w:val="clear" w:color="auto" w:fill="FFFFFF"/>
        </w:rPr>
        <w:t xml:space="preserve">pharaoh </w:t>
      </w:r>
      <w:r w:rsidRPr="009F620B">
        <w:rPr>
          <w:rFonts w:eastAsia="Times New Roman"/>
          <w:bCs/>
          <w:shd w:val="clear" w:color="auto" w:fill="FFFFFF"/>
        </w:rPr>
        <w:t>hunting down and destroying the forces that oppose the forces of creation</w:t>
      </w:r>
      <w:r>
        <w:rPr>
          <w:rFonts w:eastAsia="Times New Roman"/>
          <w:bCs/>
          <w:shd w:val="clear" w:color="auto" w:fill="FFFFFF"/>
        </w:rPr>
        <w:t>.</w:t>
      </w:r>
    </w:p>
    <w:p w14:paraId="3F175CCD" w14:textId="77777777" w:rsidR="00AA6502" w:rsidRDefault="00AA6502" w:rsidP="009F620B">
      <w:pPr>
        <w:rPr>
          <w:rFonts w:eastAsia="Times New Roman"/>
          <w:bCs/>
          <w:shd w:val="clear" w:color="auto" w:fill="FFFFFF"/>
        </w:rPr>
      </w:pPr>
    </w:p>
    <w:p w14:paraId="7E4FECDA" w14:textId="00FDE93E" w:rsidR="00AA6502" w:rsidRDefault="00AA6502" w:rsidP="009F620B">
      <w:pPr>
        <w:rPr>
          <w:rFonts w:eastAsia="Times New Roman"/>
          <w:bCs/>
          <w:shd w:val="clear" w:color="auto" w:fill="FFFFFF"/>
        </w:rPr>
      </w:pPr>
      <w:r>
        <w:rPr>
          <w:rFonts w:eastAsia="Times New Roman"/>
          <w:bCs/>
          <w:shd w:val="clear" w:color="auto" w:fill="FFFFFF"/>
        </w:rPr>
        <w:t>7.</w:t>
      </w:r>
    </w:p>
    <w:p w14:paraId="694CED40" w14:textId="4F66A261" w:rsidR="00AA6502" w:rsidRPr="00AA6502" w:rsidRDefault="00AA6502" w:rsidP="00AA6502">
      <w:pPr>
        <w:rPr>
          <w:rFonts w:eastAsia="Times New Roman"/>
          <w:bCs/>
          <w:shd w:val="clear" w:color="auto" w:fill="FFFFFF"/>
        </w:rPr>
      </w:pPr>
      <w:r w:rsidRPr="00AA6502">
        <w:rPr>
          <w:rFonts w:eastAsia="Times New Roman"/>
          <w:bCs/>
          <w:shd w:val="clear" w:color="auto" w:fill="FFFFFF"/>
        </w:rPr>
        <w:t>Lying at the end of the temple’s main axis through a set of double doors was the most sacred part of the temple</w:t>
      </w:r>
      <w:r w:rsidR="00367CDC">
        <w:rPr>
          <w:rFonts w:eastAsia="Times New Roman"/>
          <w:bCs/>
          <w:shd w:val="clear" w:color="auto" w:fill="FFFFFF"/>
        </w:rPr>
        <w:t>,</w:t>
      </w:r>
      <w:r w:rsidRPr="00AA6502">
        <w:rPr>
          <w:rFonts w:eastAsia="Times New Roman"/>
          <w:bCs/>
          <w:shd w:val="clear" w:color="auto" w:fill="FFFFFF"/>
        </w:rPr>
        <w:t xml:space="preserve"> the </w:t>
      </w:r>
      <w:r w:rsidRPr="00367CDC">
        <w:rPr>
          <w:rFonts w:eastAsia="Times New Roman"/>
          <w:b/>
          <w:bCs/>
          <w:shd w:val="clear" w:color="auto" w:fill="FFFFFF"/>
        </w:rPr>
        <w:t>sanctuary</w:t>
      </w:r>
      <w:r w:rsidR="009C28CB">
        <w:rPr>
          <w:rFonts w:eastAsia="Times New Roman"/>
          <w:bCs/>
          <w:shd w:val="clear" w:color="auto" w:fill="FFFFFF"/>
        </w:rPr>
        <w:t>. O</w:t>
      </w:r>
      <w:r w:rsidRPr="00AA6502">
        <w:rPr>
          <w:rFonts w:eastAsia="Times New Roman"/>
          <w:bCs/>
          <w:shd w:val="clear" w:color="auto" w:fill="FFFFFF"/>
        </w:rPr>
        <w:t>nly the king and high priest could enter. In larger temples, the sanctuary was separated from the hypostyle hall by additional halls or chambers like the offering hall, where sacrifices to the god were made</w:t>
      </w:r>
      <w:r w:rsidR="009C28CB">
        <w:rPr>
          <w:rFonts w:eastAsia="Times New Roman"/>
          <w:bCs/>
          <w:shd w:val="clear" w:color="auto" w:fill="FFFFFF"/>
        </w:rPr>
        <w:t xml:space="preserve">. </w:t>
      </w:r>
      <w:r w:rsidRPr="00AA6502">
        <w:rPr>
          <w:rFonts w:eastAsia="Times New Roman"/>
          <w:bCs/>
          <w:shd w:val="clear" w:color="auto" w:fill="FFFFFF"/>
        </w:rPr>
        <w:t xml:space="preserve"> In the sanctuary</w:t>
      </w:r>
      <w:r w:rsidR="009C28CB">
        <w:rPr>
          <w:rFonts w:eastAsia="Times New Roman"/>
          <w:bCs/>
          <w:shd w:val="clear" w:color="auto" w:fill="FFFFFF"/>
        </w:rPr>
        <w:t xml:space="preserve">, </w:t>
      </w:r>
      <w:r w:rsidRPr="00AA6502">
        <w:rPr>
          <w:rFonts w:eastAsia="Times New Roman"/>
          <w:bCs/>
          <w:shd w:val="clear" w:color="auto" w:fill="FFFFFF"/>
        </w:rPr>
        <w:t>the sta</w:t>
      </w:r>
      <w:r w:rsidR="009C28CB">
        <w:rPr>
          <w:rFonts w:eastAsia="Times New Roman"/>
          <w:bCs/>
          <w:shd w:val="clear" w:color="auto" w:fill="FFFFFF"/>
        </w:rPr>
        <w:t>tue of the god was often housed. The</w:t>
      </w:r>
      <w:r w:rsidRPr="00AA6502">
        <w:rPr>
          <w:rFonts w:eastAsia="Times New Roman"/>
          <w:bCs/>
          <w:shd w:val="clear" w:color="auto" w:fill="FFFFFF"/>
        </w:rPr>
        <w:t xml:space="preserve"> structure of the sanctuary was based on a simple reed hut whose walls were decorated with reliefs illustrating cult practices. The main image representing the god was usually made of </w:t>
      </w:r>
      <w:r w:rsidR="009C28CB">
        <w:rPr>
          <w:rFonts w:eastAsia="Times New Roman"/>
          <w:bCs/>
          <w:shd w:val="clear" w:color="auto" w:fill="FFFFFF"/>
        </w:rPr>
        <w:t xml:space="preserve">precious materials. </w:t>
      </w:r>
      <w:r w:rsidR="009C28CB">
        <w:t>(</w:t>
      </w:r>
      <w:hyperlink r:id="rId14" w:history="1">
        <w:r w:rsidR="009C28CB" w:rsidRPr="00252722">
          <w:rPr>
            <w:rStyle w:val="Hyperlink"/>
          </w:rPr>
          <w:t>www.saylor.org</w:t>
        </w:r>
      </w:hyperlink>
      <w:r w:rsidR="009C28CB">
        <w:t>)</w:t>
      </w:r>
    </w:p>
    <w:p w14:paraId="4736ACDC" w14:textId="7342CF07" w:rsidR="00AA6502" w:rsidRPr="00AA6502" w:rsidRDefault="00AA6502" w:rsidP="00AA6502">
      <w:pPr>
        <w:rPr>
          <w:rFonts w:eastAsia="Times New Roman"/>
          <w:bCs/>
          <w:shd w:val="clear" w:color="auto" w:fill="FFFFFF"/>
        </w:rPr>
      </w:pPr>
    </w:p>
    <w:p w14:paraId="17924107" w14:textId="77777777" w:rsidR="00AA6502" w:rsidRPr="00AA6502" w:rsidRDefault="00AA6502" w:rsidP="00AA6502">
      <w:pPr>
        <w:rPr>
          <w:rFonts w:eastAsia="Times New Roman"/>
          <w:bCs/>
          <w:shd w:val="clear" w:color="auto" w:fill="FFFFFF"/>
        </w:rPr>
      </w:pPr>
    </w:p>
    <w:p w14:paraId="6C5A3AF4" w14:textId="77777777" w:rsidR="009F7623" w:rsidRDefault="009F7623" w:rsidP="009F620B">
      <w:pPr>
        <w:rPr>
          <w:rFonts w:eastAsia="Times New Roman"/>
          <w:bCs/>
          <w:shd w:val="clear" w:color="auto" w:fill="FFFFFF"/>
        </w:rPr>
      </w:pPr>
    </w:p>
    <w:p w14:paraId="4C7A52C0" w14:textId="77777777" w:rsidR="009F7623" w:rsidRPr="009F620B" w:rsidRDefault="009F7623" w:rsidP="009F620B">
      <w:pPr>
        <w:rPr>
          <w:rFonts w:eastAsia="Times New Roman"/>
          <w:shd w:val="clear" w:color="auto" w:fill="FFFFFF"/>
        </w:rPr>
      </w:pPr>
    </w:p>
    <w:p w14:paraId="763471E9" w14:textId="77777777" w:rsidR="002217A7" w:rsidRDefault="002217A7" w:rsidP="002D4006">
      <w:pPr>
        <w:rPr>
          <w:rFonts w:eastAsia="Times New Roman"/>
          <w:shd w:val="clear" w:color="auto" w:fill="FFFFFF"/>
        </w:rPr>
      </w:pPr>
    </w:p>
    <w:p w14:paraId="403B7DFB" w14:textId="77777777" w:rsidR="002D4006" w:rsidRPr="002D4006" w:rsidRDefault="002D4006" w:rsidP="002D4006">
      <w:pPr>
        <w:rPr>
          <w:rFonts w:eastAsia="Times New Roman"/>
          <w:shd w:val="clear" w:color="auto" w:fill="FFFFFF"/>
        </w:rPr>
      </w:pPr>
    </w:p>
    <w:p w14:paraId="7B396117" w14:textId="1242325E" w:rsidR="002D4006" w:rsidRPr="002D4006" w:rsidRDefault="002D4006" w:rsidP="002D4006">
      <w:pPr>
        <w:rPr>
          <w:rFonts w:eastAsia="Times New Roman"/>
          <w:shd w:val="clear" w:color="auto" w:fill="FFFFFF"/>
        </w:rPr>
      </w:pPr>
    </w:p>
    <w:p w14:paraId="3C16265C" w14:textId="174E4C7D" w:rsidR="009C4B72" w:rsidRDefault="009C4B72" w:rsidP="009C4B72">
      <w:pPr>
        <w:rPr>
          <w:rFonts w:eastAsia="Times New Roman" w:cs="Times New Roman"/>
        </w:rPr>
      </w:pPr>
      <w:r>
        <w:rPr>
          <w:rFonts w:eastAsia="Times New Roman"/>
        </w:rPr>
        <w:br/>
      </w:r>
    </w:p>
    <w:p w14:paraId="1A40C60D" w14:textId="41FAADF9" w:rsidR="009C4B72" w:rsidRPr="002E7A75" w:rsidRDefault="009C4B72" w:rsidP="002E7A75">
      <w:pPr>
        <w:pStyle w:val="normal0"/>
      </w:pPr>
    </w:p>
    <w:p w14:paraId="4FFC971B" w14:textId="77777777" w:rsidR="002E7A75" w:rsidRDefault="002E7A75" w:rsidP="0006740E">
      <w:pPr>
        <w:pStyle w:val="normal0"/>
      </w:pPr>
    </w:p>
    <w:p w14:paraId="135AC499" w14:textId="77777777" w:rsidR="004B0322" w:rsidRPr="0006740E" w:rsidRDefault="004B0322" w:rsidP="0006740E">
      <w:pPr>
        <w:pStyle w:val="normal0"/>
      </w:pPr>
    </w:p>
    <w:p w14:paraId="64F4D8F7" w14:textId="336D5A94" w:rsidR="006C62A4" w:rsidRDefault="006C62A4">
      <w:pPr>
        <w:pStyle w:val="normal0"/>
      </w:pPr>
      <w:bookmarkStart w:id="2" w:name="_GoBack"/>
      <w:bookmarkEnd w:id="2"/>
    </w:p>
    <w:p w14:paraId="2034798A" w14:textId="77777777" w:rsidR="006C62A4" w:rsidRDefault="00F10EBF">
      <w:pPr>
        <w:pStyle w:val="normal0"/>
      </w:pPr>
      <w:r>
        <w:t xml:space="preserve"> </w:t>
      </w:r>
    </w:p>
    <w:p w14:paraId="182755A3" w14:textId="77777777" w:rsidR="006C62A4" w:rsidRDefault="006C62A4">
      <w:pPr>
        <w:pStyle w:val="normal0"/>
      </w:pPr>
    </w:p>
    <w:sectPr w:rsidR="006C62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compat>
    <w:compatSetting w:name="compatibilityMode" w:uri="http://schemas.microsoft.com/office/word" w:val="14"/>
  </w:compat>
  <w:rsids>
    <w:rsidRoot w:val="006C62A4"/>
    <w:rsid w:val="0006740E"/>
    <w:rsid w:val="000F5D8A"/>
    <w:rsid w:val="0014563C"/>
    <w:rsid w:val="00164143"/>
    <w:rsid w:val="002217A7"/>
    <w:rsid w:val="002D4006"/>
    <w:rsid w:val="002E7A75"/>
    <w:rsid w:val="00367CDC"/>
    <w:rsid w:val="0037671F"/>
    <w:rsid w:val="0039061F"/>
    <w:rsid w:val="004B0322"/>
    <w:rsid w:val="00567679"/>
    <w:rsid w:val="005C1D12"/>
    <w:rsid w:val="006B2B99"/>
    <w:rsid w:val="006B6E50"/>
    <w:rsid w:val="006C62A4"/>
    <w:rsid w:val="00735608"/>
    <w:rsid w:val="007C2370"/>
    <w:rsid w:val="00832BF3"/>
    <w:rsid w:val="008E34D3"/>
    <w:rsid w:val="00956A51"/>
    <w:rsid w:val="009C28CB"/>
    <w:rsid w:val="009C4B72"/>
    <w:rsid w:val="009E7921"/>
    <w:rsid w:val="009F620B"/>
    <w:rsid w:val="009F7623"/>
    <w:rsid w:val="00A60331"/>
    <w:rsid w:val="00AA6502"/>
    <w:rsid w:val="00B22C5E"/>
    <w:rsid w:val="00B6029A"/>
    <w:rsid w:val="00D51EDA"/>
    <w:rsid w:val="00DB20E6"/>
    <w:rsid w:val="00E845E0"/>
    <w:rsid w:val="00F10EBF"/>
    <w:rsid w:val="00F96D68"/>
    <w:rsid w:val="00FE3043"/>
    <w:rsid w:val="7120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7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32BF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BF3"/>
    <w:rPr>
      <w:rFonts w:ascii="Lucida Grande" w:hAnsi="Lucida Grande" w:cs="Lucida Grande"/>
      <w:sz w:val="18"/>
      <w:szCs w:val="18"/>
    </w:rPr>
  </w:style>
  <w:style w:type="character" w:styleId="Hyperlink">
    <w:name w:val="Hyperlink"/>
    <w:basedOn w:val="DefaultParagraphFont"/>
    <w:uiPriority w:val="99"/>
    <w:unhideWhenUsed/>
    <w:rsid w:val="00735608"/>
    <w:rPr>
      <w:color w:val="0000FF" w:themeColor="hyperlink"/>
      <w:u w:val="single"/>
    </w:rPr>
  </w:style>
  <w:style w:type="character" w:styleId="FollowedHyperlink">
    <w:name w:val="FollowedHyperlink"/>
    <w:basedOn w:val="DefaultParagraphFont"/>
    <w:uiPriority w:val="99"/>
    <w:semiHidden/>
    <w:unhideWhenUsed/>
    <w:rsid w:val="002E7A75"/>
    <w:rPr>
      <w:color w:val="800080" w:themeColor="followedHyperlink"/>
      <w:u w:val="single"/>
    </w:rPr>
  </w:style>
  <w:style w:type="character" w:customStyle="1" w:styleId="apple-converted-space">
    <w:name w:val="apple-converted-space"/>
    <w:basedOn w:val="DefaultParagraphFont"/>
    <w:rsid w:val="009C4B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832BF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2BF3"/>
    <w:rPr>
      <w:rFonts w:ascii="Lucida Grande" w:hAnsi="Lucida Grande" w:cs="Lucida Grande"/>
      <w:sz w:val="18"/>
      <w:szCs w:val="18"/>
    </w:rPr>
  </w:style>
  <w:style w:type="character" w:styleId="Hyperlink">
    <w:name w:val="Hyperlink"/>
    <w:basedOn w:val="DefaultParagraphFont"/>
    <w:uiPriority w:val="99"/>
    <w:unhideWhenUsed/>
    <w:rsid w:val="00735608"/>
    <w:rPr>
      <w:color w:val="0000FF" w:themeColor="hyperlink"/>
      <w:u w:val="single"/>
    </w:rPr>
  </w:style>
  <w:style w:type="character" w:styleId="FollowedHyperlink">
    <w:name w:val="FollowedHyperlink"/>
    <w:basedOn w:val="DefaultParagraphFont"/>
    <w:uiPriority w:val="99"/>
    <w:semiHidden/>
    <w:unhideWhenUsed/>
    <w:rsid w:val="002E7A75"/>
    <w:rPr>
      <w:color w:val="800080" w:themeColor="followedHyperlink"/>
      <w:u w:val="single"/>
    </w:rPr>
  </w:style>
  <w:style w:type="character" w:customStyle="1" w:styleId="apple-converted-space">
    <w:name w:val="apple-converted-space"/>
    <w:basedOn w:val="DefaultParagraphFont"/>
    <w:rsid w:val="009C4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8838">
      <w:bodyDiv w:val="1"/>
      <w:marLeft w:val="0"/>
      <w:marRight w:val="0"/>
      <w:marTop w:val="0"/>
      <w:marBottom w:val="0"/>
      <w:divBdr>
        <w:top w:val="none" w:sz="0" w:space="0" w:color="auto"/>
        <w:left w:val="none" w:sz="0" w:space="0" w:color="auto"/>
        <w:bottom w:val="none" w:sz="0" w:space="0" w:color="auto"/>
        <w:right w:val="none" w:sz="0" w:space="0" w:color="auto"/>
      </w:divBdr>
    </w:div>
    <w:div w:id="244538054">
      <w:bodyDiv w:val="1"/>
      <w:marLeft w:val="0"/>
      <w:marRight w:val="0"/>
      <w:marTop w:val="0"/>
      <w:marBottom w:val="0"/>
      <w:divBdr>
        <w:top w:val="none" w:sz="0" w:space="0" w:color="auto"/>
        <w:left w:val="none" w:sz="0" w:space="0" w:color="auto"/>
        <w:bottom w:val="none" w:sz="0" w:space="0" w:color="auto"/>
        <w:right w:val="none" w:sz="0" w:space="0" w:color="auto"/>
      </w:divBdr>
    </w:div>
    <w:div w:id="315106195">
      <w:bodyDiv w:val="1"/>
      <w:marLeft w:val="0"/>
      <w:marRight w:val="0"/>
      <w:marTop w:val="0"/>
      <w:marBottom w:val="0"/>
      <w:divBdr>
        <w:top w:val="none" w:sz="0" w:space="0" w:color="auto"/>
        <w:left w:val="none" w:sz="0" w:space="0" w:color="auto"/>
        <w:bottom w:val="none" w:sz="0" w:space="0" w:color="auto"/>
        <w:right w:val="none" w:sz="0" w:space="0" w:color="auto"/>
      </w:divBdr>
    </w:div>
    <w:div w:id="382680156">
      <w:bodyDiv w:val="1"/>
      <w:marLeft w:val="0"/>
      <w:marRight w:val="0"/>
      <w:marTop w:val="0"/>
      <w:marBottom w:val="0"/>
      <w:divBdr>
        <w:top w:val="none" w:sz="0" w:space="0" w:color="auto"/>
        <w:left w:val="none" w:sz="0" w:space="0" w:color="auto"/>
        <w:bottom w:val="none" w:sz="0" w:space="0" w:color="auto"/>
        <w:right w:val="none" w:sz="0" w:space="0" w:color="auto"/>
      </w:divBdr>
    </w:div>
    <w:div w:id="489100588">
      <w:bodyDiv w:val="1"/>
      <w:marLeft w:val="0"/>
      <w:marRight w:val="0"/>
      <w:marTop w:val="0"/>
      <w:marBottom w:val="0"/>
      <w:divBdr>
        <w:top w:val="none" w:sz="0" w:space="0" w:color="auto"/>
        <w:left w:val="none" w:sz="0" w:space="0" w:color="auto"/>
        <w:bottom w:val="none" w:sz="0" w:space="0" w:color="auto"/>
        <w:right w:val="none" w:sz="0" w:space="0" w:color="auto"/>
      </w:divBdr>
    </w:div>
    <w:div w:id="497041899">
      <w:bodyDiv w:val="1"/>
      <w:marLeft w:val="0"/>
      <w:marRight w:val="0"/>
      <w:marTop w:val="0"/>
      <w:marBottom w:val="0"/>
      <w:divBdr>
        <w:top w:val="none" w:sz="0" w:space="0" w:color="auto"/>
        <w:left w:val="none" w:sz="0" w:space="0" w:color="auto"/>
        <w:bottom w:val="none" w:sz="0" w:space="0" w:color="auto"/>
        <w:right w:val="none" w:sz="0" w:space="0" w:color="auto"/>
      </w:divBdr>
    </w:div>
    <w:div w:id="597952976">
      <w:bodyDiv w:val="1"/>
      <w:marLeft w:val="0"/>
      <w:marRight w:val="0"/>
      <w:marTop w:val="0"/>
      <w:marBottom w:val="0"/>
      <w:divBdr>
        <w:top w:val="none" w:sz="0" w:space="0" w:color="auto"/>
        <w:left w:val="none" w:sz="0" w:space="0" w:color="auto"/>
        <w:bottom w:val="none" w:sz="0" w:space="0" w:color="auto"/>
        <w:right w:val="none" w:sz="0" w:space="0" w:color="auto"/>
      </w:divBdr>
    </w:div>
    <w:div w:id="696975995">
      <w:bodyDiv w:val="1"/>
      <w:marLeft w:val="0"/>
      <w:marRight w:val="0"/>
      <w:marTop w:val="0"/>
      <w:marBottom w:val="0"/>
      <w:divBdr>
        <w:top w:val="none" w:sz="0" w:space="0" w:color="auto"/>
        <w:left w:val="none" w:sz="0" w:space="0" w:color="auto"/>
        <w:bottom w:val="none" w:sz="0" w:space="0" w:color="auto"/>
        <w:right w:val="none" w:sz="0" w:space="0" w:color="auto"/>
      </w:divBdr>
    </w:div>
    <w:div w:id="798957019">
      <w:bodyDiv w:val="1"/>
      <w:marLeft w:val="0"/>
      <w:marRight w:val="0"/>
      <w:marTop w:val="0"/>
      <w:marBottom w:val="0"/>
      <w:divBdr>
        <w:top w:val="none" w:sz="0" w:space="0" w:color="auto"/>
        <w:left w:val="none" w:sz="0" w:space="0" w:color="auto"/>
        <w:bottom w:val="none" w:sz="0" w:space="0" w:color="auto"/>
        <w:right w:val="none" w:sz="0" w:space="0" w:color="auto"/>
      </w:divBdr>
    </w:div>
    <w:div w:id="805273291">
      <w:bodyDiv w:val="1"/>
      <w:marLeft w:val="0"/>
      <w:marRight w:val="0"/>
      <w:marTop w:val="0"/>
      <w:marBottom w:val="0"/>
      <w:divBdr>
        <w:top w:val="none" w:sz="0" w:space="0" w:color="auto"/>
        <w:left w:val="none" w:sz="0" w:space="0" w:color="auto"/>
        <w:bottom w:val="none" w:sz="0" w:space="0" w:color="auto"/>
        <w:right w:val="none" w:sz="0" w:space="0" w:color="auto"/>
      </w:divBdr>
    </w:div>
    <w:div w:id="826240379">
      <w:bodyDiv w:val="1"/>
      <w:marLeft w:val="0"/>
      <w:marRight w:val="0"/>
      <w:marTop w:val="0"/>
      <w:marBottom w:val="0"/>
      <w:divBdr>
        <w:top w:val="none" w:sz="0" w:space="0" w:color="auto"/>
        <w:left w:val="none" w:sz="0" w:space="0" w:color="auto"/>
        <w:bottom w:val="none" w:sz="0" w:space="0" w:color="auto"/>
        <w:right w:val="none" w:sz="0" w:space="0" w:color="auto"/>
      </w:divBdr>
    </w:div>
    <w:div w:id="982927724">
      <w:bodyDiv w:val="1"/>
      <w:marLeft w:val="0"/>
      <w:marRight w:val="0"/>
      <w:marTop w:val="0"/>
      <w:marBottom w:val="0"/>
      <w:divBdr>
        <w:top w:val="none" w:sz="0" w:space="0" w:color="auto"/>
        <w:left w:val="none" w:sz="0" w:space="0" w:color="auto"/>
        <w:bottom w:val="none" w:sz="0" w:space="0" w:color="auto"/>
        <w:right w:val="none" w:sz="0" w:space="0" w:color="auto"/>
      </w:divBdr>
    </w:div>
    <w:div w:id="1067190803">
      <w:bodyDiv w:val="1"/>
      <w:marLeft w:val="0"/>
      <w:marRight w:val="0"/>
      <w:marTop w:val="0"/>
      <w:marBottom w:val="0"/>
      <w:divBdr>
        <w:top w:val="none" w:sz="0" w:space="0" w:color="auto"/>
        <w:left w:val="none" w:sz="0" w:space="0" w:color="auto"/>
        <w:bottom w:val="none" w:sz="0" w:space="0" w:color="auto"/>
        <w:right w:val="none" w:sz="0" w:space="0" w:color="auto"/>
      </w:divBdr>
    </w:div>
    <w:div w:id="1083599505">
      <w:bodyDiv w:val="1"/>
      <w:marLeft w:val="0"/>
      <w:marRight w:val="0"/>
      <w:marTop w:val="0"/>
      <w:marBottom w:val="0"/>
      <w:divBdr>
        <w:top w:val="none" w:sz="0" w:space="0" w:color="auto"/>
        <w:left w:val="none" w:sz="0" w:space="0" w:color="auto"/>
        <w:bottom w:val="none" w:sz="0" w:space="0" w:color="auto"/>
        <w:right w:val="none" w:sz="0" w:space="0" w:color="auto"/>
      </w:divBdr>
    </w:div>
    <w:div w:id="1107038763">
      <w:bodyDiv w:val="1"/>
      <w:marLeft w:val="0"/>
      <w:marRight w:val="0"/>
      <w:marTop w:val="0"/>
      <w:marBottom w:val="0"/>
      <w:divBdr>
        <w:top w:val="none" w:sz="0" w:space="0" w:color="auto"/>
        <w:left w:val="none" w:sz="0" w:space="0" w:color="auto"/>
        <w:bottom w:val="none" w:sz="0" w:space="0" w:color="auto"/>
        <w:right w:val="none" w:sz="0" w:space="0" w:color="auto"/>
      </w:divBdr>
    </w:div>
    <w:div w:id="1109352392">
      <w:bodyDiv w:val="1"/>
      <w:marLeft w:val="0"/>
      <w:marRight w:val="0"/>
      <w:marTop w:val="0"/>
      <w:marBottom w:val="0"/>
      <w:divBdr>
        <w:top w:val="none" w:sz="0" w:space="0" w:color="auto"/>
        <w:left w:val="none" w:sz="0" w:space="0" w:color="auto"/>
        <w:bottom w:val="none" w:sz="0" w:space="0" w:color="auto"/>
        <w:right w:val="none" w:sz="0" w:space="0" w:color="auto"/>
      </w:divBdr>
    </w:div>
    <w:div w:id="1260331363">
      <w:bodyDiv w:val="1"/>
      <w:marLeft w:val="0"/>
      <w:marRight w:val="0"/>
      <w:marTop w:val="0"/>
      <w:marBottom w:val="0"/>
      <w:divBdr>
        <w:top w:val="none" w:sz="0" w:space="0" w:color="auto"/>
        <w:left w:val="none" w:sz="0" w:space="0" w:color="auto"/>
        <w:bottom w:val="none" w:sz="0" w:space="0" w:color="auto"/>
        <w:right w:val="none" w:sz="0" w:space="0" w:color="auto"/>
      </w:divBdr>
    </w:div>
    <w:div w:id="1267234715">
      <w:bodyDiv w:val="1"/>
      <w:marLeft w:val="0"/>
      <w:marRight w:val="0"/>
      <w:marTop w:val="0"/>
      <w:marBottom w:val="0"/>
      <w:divBdr>
        <w:top w:val="none" w:sz="0" w:space="0" w:color="auto"/>
        <w:left w:val="none" w:sz="0" w:space="0" w:color="auto"/>
        <w:bottom w:val="none" w:sz="0" w:space="0" w:color="auto"/>
        <w:right w:val="none" w:sz="0" w:space="0" w:color="auto"/>
      </w:divBdr>
    </w:div>
    <w:div w:id="1404717635">
      <w:bodyDiv w:val="1"/>
      <w:marLeft w:val="0"/>
      <w:marRight w:val="0"/>
      <w:marTop w:val="0"/>
      <w:marBottom w:val="0"/>
      <w:divBdr>
        <w:top w:val="none" w:sz="0" w:space="0" w:color="auto"/>
        <w:left w:val="none" w:sz="0" w:space="0" w:color="auto"/>
        <w:bottom w:val="none" w:sz="0" w:space="0" w:color="auto"/>
        <w:right w:val="none" w:sz="0" w:space="0" w:color="auto"/>
      </w:divBdr>
    </w:div>
    <w:div w:id="1550720905">
      <w:bodyDiv w:val="1"/>
      <w:marLeft w:val="0"/>
      <w:marRight w:val="0"/>
      <w:marTop w:val="0"/>
      <w:marBottom w:val="0"/>
      <w:divBdr>
        <w:top w:val="none" w:sz="0" w:space="0" w:color="auto"/>
        <w:left w:val="none" w:sz="0" w:space="0" w:color="auto"/>
        <w:bottom w:val="none" w:sz="0" w:space="0" w:color="auto"/>
        <w:right w:val="none" w:sz="0" w:space="0" w:color="auto"/>
      </w:divBdr>
    </w:div>
    <w:div w:id="1586724578">
      <w:bodyDiv w:val="1"/>
      <w:marLeft w:val="0"/>
      <w:marRight w:val="0"/>
      <w:marTop w:val="0"/>
      <w:marBottom w:val="0"/>
      <w:divBdr>
        <w:top w:val="none" w:sz="0" w:space="0" w:color="auto"/>
        <w:left w:val="none" w:sz="0" w:space="0" w:color="auto"/>
        <w:bottom w:val="none" w:sz="0" w:space="0" w:color="auto"/>
        <w:right w:val="none" w:sz="0" w:space="0" w:color="auto"/>
      </w:divBdr>
    </w:div>
    <w:div w:id="1659993694">
      <w:bodyDiv w:val="1"/>
      <w:marLeft w:val="0"/>
      <w:marRight w:val="0"/>
      <w:marTop w:val="0"/>
      <w:marBottom w:val="0"/>
      <w:divBdr>
        <w:top w:val="none" w:sz="0" w:space="0" w:color="auto"/>
        <w:left w:val="none" w:sz="0" w:space="0" w:color="auto"/>
        <w:bottom w:val="none" w:sz="0" w:space="0" w:color="auto"/>
        <w:right w:val="none" w:sz="0" w:space="0" w:color="auto"/>
      </w:divBdr>
    </w:div>
    <w:div w:id="1749569575">
      <w:bodyDiv w:val="1"/>
      <w:marLeft w:val="0"/>
      <w:marRight w:val="0"/>
      <w:marTop w:val="0"/>
      <w:marBottom w:val="0"/>
      <w:divBdr>
        <w:top w:val="none" w:sz="0" w:space="0" w:color="auto"/>
        <w:left w:val="none" w:sz="0" w:space="0" w:color="auto"/>
        <w:bottom w:val="none" w:sz="0" w:space="0" w:color="auto"/>
        <w:right w:val="none" w:sz="0" w:space="0" w:color="auto"/>
      </w:divBdr>
    </w:div>
    <w:div w:id="1826820360">
      <w:bodyDiv w:val="1"/>
      <w:marLeft w:val="0"/>
      <w:marRight w:val="0"/>
      <w:marTop w:val="0"/>
      <w:marBottom w:val="0"/>
      <w:divBdr>
        <w:top w:val="none" w:sz="0" w:space="0" w:color="auto"/>
        <w:left w:val="none" w:sz="0" w:space="0" w:color="auto"/>
        <w:bottom w:val="none" w:sz="0" w:space="0" w:color="auto"/>
        <w:right w:val="none" w:sz="0" w:space="0" w:color="auto"/>
      </w:divBdr>
    </w:div>
    <w:div w:id="1883050207">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aylor.org" TargetMode="External"/><Relationship Id="rId12" Type="http://schemas.openxmlformats.org/officeDocument/2006/relationships/hyperlink" Target="http://www.egyptvoyager.com/karnak.htm" TargetMode="External"/><Relationship Id="rId13" Type="http://schemas.openxmlformats.org/officeDocument/2006/relationships/hyperlink" Target="http://www.ancientegypt.co.uk/temples/explore/hypo.html" TargetMode="External"/><Relationship Id="rId14" Type="http://schemas.openxmlformats.org/officeDocument/2006/relationships/hyperlink" Target="http://www.saylor.org"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g"/><Relationship Id="rId8" Type="http://schemas.openxmlformats.org/officeDocument/2006/relationships/hyperlink" Target="http://commons.wikimedia.org/wiki/File:Temple_of_amun_karnak.jpg" TargetMode="External"/><Relationship Id="rId9" Type="http://schemas.openxmlformats.org/officeDocument/2006/relationships/hyperlink" Target="http://commons.wikimedia.org/wiki/File:Tempelanlage_Karnak_2.jpg" TargetMode="External"/><Relationship Id="rId10" Type="http://schemas.openxmlformats.org/officeDocument/2006/relationships/hyperlink" Target="http://www.sayl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887</Words>
  <Characters>5056</Characters>
  <Application>Microsoft Macintosh Word</Application>
  <DocSecurity>0</DocSecurity>
  <Lines>42</Lines>
  <Paragraphs>11</Paragraphs>
  <ScaleCrop>false</ScaleCrop>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Object Script 2014-15.docx</dc:title>
  <cp:lastModifiedBy>Mary Mccullough</cp:lastModifiedBy>
  <cp:revision>2</cp:revision>
  <dcterms:created xsi:type="dcterms:W3CDTF">2015-08-16T12:32:00Z</dcterms:created>
  <dcterms:modified xsi:type="dcterms:W3CDTF">2015-08-16T12:32:00Z</dcterms:modified>
</cp:coreProperties>
</file>