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8D1897" w14:textId="77777777" w:rsidR="00BA7ACB" w:rsidRDefault="00BA7ACB" w:rsidP="00BA7ACB">
      <w:pPr>
        <w:ind w:left="1440"/>
      </w:pPr>
    </w:p>
    <w:p w14:paraId="3C26E1F1" w14:textId="32F50A29" w:rsidR="005459B3" w:rsidRDefault="005459B3" w:rsidP="00BA7ACB">
      <w:pPr>
        <w:ind w:left="1440"/>
      </w:pPr>
      <w:r w:rsidRPr="005459B3">
        <w:rPr>
          <w:noProof/>
        </w:rPr>
        <w:drawing>
          <wp:anchor distT="0" distB="0" distL="114300" distR="114300" simplePos="0" relativeHeight="251660288" behindDoc="0" locked="0" layoutInCell="1" allowOverlap="1" wp14:anchorId="5613ED93" wp14:editId="24F2BAEB">
            <wp:simplePos x="0" y="0"/>
            <wp:positionH relativeFrom="column">
              <wp:posOffset>51435</wp:posOffset>
            </wp:positionH>
            <wp:positionV relativeFrom="paragraph">
              <wp:posOffset>-568960</wp:posOffset>
            </wp:positionV>
            <wp:extent cx="5486400" cy="743585"/>
            <wp:effectExtent l="0" t="0" r="0" b="0"/>
            <wp:wrapThrough wrapText="bothSides">
              <wp:wrapPolygon edited="0">
                <wp:start x="0" y="0"/>
                <wp:lineTo x="0" y="20659"/>
                <wp:lineTo x="21500" y="20659"/>
                <wp:lineTo x="21500" y="0"/>
                <wp:lineTo x="0" y="0"/>
              </wp:wrapPolygon>
            </wp:wrapThrough>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486400" cy="7435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3E56143" wp14:editId="51D12A9E">
            <wp:simplePos x="0" y="0"/>
            <wp:positionH relativeFrom="column">
              <wp:posOffset>-1143000</wp:posOffset>
            </wp:positionH>
            <wp:positionV relativeFrom="paragraph">
              <wp:posOffset>-1026160</wp:posOffset>
            </wp:positionV>
            <wp:extent cx="7772400" cy="1612900"/>
            <wp:effectExtent l="0" t="0" r="0"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2400" cy="161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A7ACB">
        <w:rPr>
          <w:noProof/>
        </w:rPr>
        <w:drawing>
          <wp:inline distT="0" distB="0" distL="0" distR="0" wp14:anchorId="71578048" wp14:editId="44E13A79">
            <wp:extent cx="3035300" cy="1968500"/>
            <wp:effectExtent l="0" t="0" r="12700" b="12700"/>
            <wp:docPr id="6" name="Picture 6" descr="Macintosh HD:Users:teacher:Desktop:GAVS wikicommon images:camelid sac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teacher:Desktop:GAVS wikicommon images:camelid sacrum.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35300" cy="1968500"/>
                    </a:xfrm>
                    <a:prstGeom prst="rect">
                      <a:avLst/>
                    </a:prstGeom>
                    <a:noFill/>
                    <a:ln>
                      <a:noFill/>
                    </a:ln>
                  </pic:spPr>
                </pic:pic>
              </a:graphicData>
            </a:graphic>
          </wp:inline>
        </w:drawing>
      </w:r>
    </w:p>
    <w:p w14:paraId="3AB6B7FD" w14:textId="701BCF88" w:rsidR="005459B3" w:rsidRPr="005459B3" w:rsidRDefault="005459B3" w:rsidP="00BA7ACB">
      <w:pPr>
        <w:ind w:left="720"/>
      </w:pPr>
    </w:p>
    <w:p w14:paraId="66230BAE" w14:textId="77777777" w:rsidR="00BA7ACB" w:rsidRDefault="00BA7ACB" w:rsidP="00BA7ACB">
      <w:pPr>
        <w:ind w:left="360"/>
        <w:rPr>
          <w:rFonts w:ascii="Times" w:hAnsi="Times" w:cs="Times"/>
          <w:color w:val="1A1818"/>
          <w:sz w:val="20"/>
          <w:szCs w:val="20"/>
          <w:lang w:eastAsia="ja-JP"/>
        </w:rPr>
      </w:pPr>
      <w:r w:rsidRPr="00BA7ACB">
        <w:rPr>
          <w:rFonts w:ascii="Times" w:hAnsi="Times" w:cs="Times"/>
          <w:color w:val="1A1818"/>
          <w:sz w:val="20"/>
          <w:szCs w:val="20"/>
          <w:lang w:eastAsia="ja-JP"/>
        </w:rPr>
        <w:t>Camelid sacrum in the shape of a canine. Tequixquiac, central Mexico. 14,000–7000 B.C.E. Bone.</w:t>
      </w:r>
    </w:p>
    <w:p w14:paraId="3F412D64" w14:textId="72958810" w:rsidR="00BA7ACB" w:rsidRPr="00BA7ACB" w:rsidRDefault="00BA7ACB" w:rsidP="00BA7ACB">
      <w:pPr>
        <w:ind w:left="360"/>
        <w:rPr>
          <w:rFonts w:ascii="Times" w:hAnsi="Times" w:cs="Times"/>
          <w:color w:val="1A1818"/>
          <w:sz w:val="20"/>
          <w:szCs w:val="20"/>
          <w:lang w:eastAsia="ja-JP"/>
        </w:rPr>
      </w:pPr>
      <w:r w:rsidRPr="00BA7ACB">
        <w:rPr>
          <w:rFonts w:ascii="Times" w:hAnsi="Times" w:cs="Times"/>
          <w:color w:val="1A1818"/>
          <w:sz w:val="20"/>
          <w:szCs w:val="20"/>
          <w:lang w:eastAsia="ja-JP"/>
        </w:rPr>
        <w:t>By Marrovi (Own work) [Public domain], via Wikimedia Commons</w:t>
      </w:r>
    </w:p>
    <w:p w14:paraId="69840A78" w14:textId="77777777" w:rsidR="00BA7ACB" w:rsidRPr="00BA7ACB" w:rsidRDefault="00BA7ACB" w:rsidP="00BA7ACB">
      <w:pPr>
        <w:rPr>
          <w:rFonts w:ascii="Times" w:hAnsi="Times" w:cs="Times"/>
          <w:color w:val="1A1818"/>
          <w:sz w:val="32"/>
          <w:szCs w:val="32"/>
          <w:lang w:eastAsia="ja-JP"/>
        </w:rPr>
      </w:pPr>
    </w:p>
    <w:p w14:paraId="09928BE4" w14:textId="77777777" w:rsidR="00BA7ACB" w:rsidRPr="00BA7ACB" w:rsidRDefault="00BA7ACB" w:rsidP="00BA7ACB">
      <w:pPr>
        <w:rPr>
          <w:rFonts w:ascii="Times" w:hAnsi="Times" w:cs="Times"/>
          <w:color w:val="1A1818"/>
          <w:sz w:val="32"/>
          <w:szCs w:val="32"/>
          <w:lang w:eastAsia="ja-JP"/>
        </w:rPr>
      </w:pPr>
    </w:p>
    <w:p w14:paraId="5BE9322D" w14:textId="3FFB419D" w:rsidR="00BA7ACB" w:rsidRPr="00BA7ACB" w:rsidRDefault="009B70C9" w:rsidP="00AD4ED3">
      <w:pPr>
        <w:ind w:firstLine="360"/>
        <w:rPr>
          <w:rFonts w:ascii="Times" w:hAnsi="Times" w:cs="Times"/>
          <w:color w:val="1A1818"/>
          <w:sz w:val="32"/>
          <w:szCs w:val="32"/>
          <w:lang w:eastAsia="ja-JP"/>
        </w:rPr>
      </w:pPr>
      <w:r>
        <w:rPr>
          <w:rFonts w:ascii="Times" w:hAnsi="Times" w:cs="Times"/>
          <w:color w:val="1A1818"/>
          <w:sz w:val="32"/>
          <w:szCs w:val="32"/>
          <w:lang w:eastAsia="ja-JP"/>
        </w:rPr>
        <w:t xml:space="preserve">   </w:t>
      </w:r>
      <w:r w:rsidR="00BA7ACB" w:rsidRPr="00BA7ACB">
        <w:rPr>
          <w:rFonts w:ascii="Times" w:hAnsi="Times" w:cs="Times"/>
          <w:color w:val="1A1818"/>
          <w:sz w:val="32"/>
          <w:szCs w:val="32"/>
          <w:lang w:eastAsia="ja-JP"/>
        </w:rPr>
        <w:t>A sacrum bone found in Tequixquiac</w:t>
      </w:r>
      <w:r>
        <w:rPr>
          <w:rFonts w:ascii="Times" w:hAnsi="Times" w:cs="Times"/>
          <w:color w:val="1A1818"/>
          <w:sz w:val="32"/>
          <w:szCs w:val="32"/>
          <w:lang w:eastAsia="ja-JP"/>
        </w:rPr>
        <w:t>, Mexico</w:t>
      </w:r>
      <w:r w:rsidR="00BA7ACB" w:rsidRPr="00BA7ACB">
        <w:rPr>
          <w:rFonts w:ascii="Times" w:hAnsi="Times" w:cs="Times"/>
          <w:color w:val="1A1818"/>
          <w:sz w:val="32"/>
          <w:szCs w:val="32"/>
          <w:lang w:eastAsia="ja-JP"/>
        </w:rPr>
        <w:t xml:space="preserve"> is considered a </w:t>
      </w:r>
      <w:bookmarkStart w:id="0" w:name="_GoBack"/>
      <w:bookmarkEnd w:id="0"/>
      <w:r w:rsidR="00BA7ACB" w:rsidRPr="00BA7ACB">
        <w:rPr>
          <w:rFonts w:ascii="Times" w:hAnsi="Times" w:cs="Times"/>
          <w:color w:val="1A1818"/>
          <w:sz w:val="32"/>
          <w:szCs w:val="32"/>
          <w:lang w:eastAsia="ja-JP"/>
        </w:rPr>
        <w:t xml:space="preserve">work of prehistoric art. It is the </w:t>
      </w:r>
      <w:r>
        <w:rPr>
          <w:rFonts w:ascii="Times" w:hAnsi="Times" w:cs="Times"/>
          <w:color w:val="1A1818"/>
          <w:sz w:val="32"/>
          <w:szCs w:val="32"/>
          <w:lang w:eastAsia="ja-JP"/>
        </w:rPr>
        <w:t>e</w:t>
      </w:r>
      <w:r w:rsidR="00BA7ACB" w:rsidRPr="00BA7ACB">
        <w:rPr>
          <w:rFonts w:ascii="Times" w:hAnsi="Times" w:cs="Times"/>
          <w:color w:val="1A1818"/>
          <w:sz w:val="32"/>
          <w:szCs w:val="32"/>
          <w:lang w:eastAsia="ja-JP"/>
        </w:rPr>
        <w:t>arli</w:t>
      </w:r>
      <w:r>
        <w:rPr>
          <w:rFonts w:ascii="Times" w:hAnsi="Times" w:cs="Times"/>
          <w:color w:val="1A1818"/>
          <w:sz w:val="32"/>
          <w:szCs w:val="32"/>
          <w:lang w:eastAsia="ja-JP"/>
        </w:rPr>
        <w:t>e</w:t>
      </w:r>
      <w:r w:rsidR="00BA7ACB" w:rsidRPr="00BA7ACB">
        <w:rPr>
          <w:rFonts w:ascii="Times" w:hAnsi="Times" w:cs="Times"/>
          <w:color w:val="1A1818"/>
          <w:sz w:val="32"/>
          <w:szCs w:val="32"/>
          <w:lang w:eastAsia="ja-JP"/>
        </w:rPr>
        <w:t xml:space="preserve">st known art from the region of Mesoamerica.  </w:t>
      </w:r>
      <w:r w:rsidR="007B0591" w:rsidRPr="00BA7ACB">
        <w:rPr>
          <w:rFonts w:ascii="Times" w:hAnsi="Times" w:cs="Times"/>
          <w:color w:val="1A1818"/>
          <w:sz w:val="32"/>
          <w:szCs w:val="32"/>
          <w:lang w:eastAsia="ja-JP"/>
        </w:rPr>
        <w:t xml:space="preserve">Humans who had crossed the Bering Strait from Asia inhabited the town of </w:t>
      </w:r>
      <w:proofErr w:type="spellStart"/>
      <w:r w:rsidR="007B0591" w:rsidRPr="00BA7ACB">
        <w:rPr>
          <w:rFonts w:ascii="Times" w:hAnsi="Times" w:cs="Times"/>
          <w:color w:val="1A1818"/>
          <w:sz w:val="32"/>
          <w:szCs w:val="32"/>
          <w:lang w:eastAsia="ja-JP"/>
        </w:rPr>
        <w:t>Tequixquiac</w:t>
      </w:r>
      <w:proofErr w:type="spellEnd"/>
      <w:r w:rsidR="007B0591" w:rsidRPr="00BA7ACB">
        <w:rPr>
          <w:rFonts w:ascii="Times" w:hAnsi="Times" w:cs="Times"/>
          <w:color w:val="1A1818"/>
          <w:sz w:val="32"/>
          <w:szCs w:val="32"/>
          <w:lang w:eastAsia="ja-JP"/>
        </w:rPr>
        <w:t xml:space="preserve"> in 35,000 BC</w:t>
      </w:r>
      <w:r w:rsidR="007376AC">
        <w:rPr>
          <w:rFonts w:ascii="Times" w:hAnsi="Times" w:cs="Times"/>
          <w:color w:val="1A1818"/>
          <w:sz w:val="32"/>
          <w:szCs w:val="32"/>
          <w:lang w:eastAsia="ja-JP"/>
        </w:rPr>
        <w:t xml:space="preserve">E. </w:t>
      </w:r>
      <w:r w:rsidR="007376AC">
        <w:rPr>
          <w:rFonts w:ascii="Times" w:hAnsi="Times" w:cs="Times"/>
          <w:color w:val="1A1818"/>
          <w:sz w:val="32"/>
          <w:szCs w:val="32"/>
          <w:vertAlign w:val="superscript"/>
          <w:lang w:eastAsia="ja-JP"/>
        </w:rPr>
        <w:t xml:space="preserve"> </w:t>
      </w:r>
      <w:r w:rsidR="00BA7ACB" w:rsidRPr="00BA7ACB">
        <w:rPr>
          <w:rFonts w:ascii="Times" w:hAnsi="Times" w:cs="Times"/>
          <w:color w:val="1A1818"/>
          <w:sz w:val="32"/>
          <w:szCs w:val="32"/>
          <w:vertAlign w:val="superscript"/>
          <w:lang w:eastAsia="ja-JP"/>
        </w:rPr>
        <w:t xml:space="preserve"> </w:t>
      </w:r>
      <w:r w:rsidR="00BA7ACB" w:rsidRPr="00BA7ACB">
        <w:rPr>
          <w:rFonts w:ascii="Times" w:hAnsi="Times" w:cs="Times"/>
          <w:color w:val="1A1818"/>
          <w:sz w:val="32"/>
          <w:szCs w:val="32"/>
          <w:lang w:eastAsia="ja-JP"/>
        </w:rPr>
        <w:t xml:space="preserve">These people were nomadic, hunting large animals such as mammoths and gathering fruits as evidenced by archaeological evidence found at the site. </w:t>
      </w:r>
      <w:r w:rsidR="00AD4ED3">
        <w:rPr>
          <w:rFonts w:ascii="Times" w:hAnsi="Times" w:cs="Times"/>
          <w:color w:val="1A1818"/>
          <w:sz w:val="32"/>
          <w:szCs w:val="32"/>
          <w:lang w:eastAsia="ja-JP"/>
        </w:rPr>
        <w:t xml:space="preserve"> </w:t>
      </w:r>
      <w:r w:rsidR="00AD4ED3" w:rsidRPr="00553CCB">
        <w:rPr>
          <w:rFonts w:ascii="Times" w:hAnsi="Times" w:cs="Times"/>
          <w:color w:val="1A1818"/>
          <w:sz w:val="32"/>
          <w:szCs w:val="32"/>
          <w:lang w:eastAsia="ja-JP"/>
        </w:rPr>
        <w:t>The carving is the earliest example of true art found in the Americas so far. The true purpose and meaning of the carving, as well as the culture that produced it, remain unknown.</w:t>
      </w:r>
    </w:p>
    <w:p w14:paraId="5C9FAD7A" w14:textId="46CC0653" w:rsidR="00553CCB" w:rsidRPr="00553CCB" w:rsidRDefault="00AD4ED3" w:rsidP="00AD4ED3">
      <w:pPr>
        <w:ind w:firstLine="360"/>
        <w:rPr>
          <w:rFonts w:ascii="Times" w:hAnsi="Times" w:cs="Times"/>
          <w:color w:val="1A1818"/>
          <w:sz w:val="32"/>
          <w:szCs w:val="32"/>
          <w:lang w:eastAsia="ja-JP"/>
        </w:rPr>
      </w:pPr>
      <w:r>
        <w:rPr>
          <w:rFonts w:ascii="Times" w:hAnsi="Times" w:cs="Times"/>
          <w:color w:val="1A1818"/>
          <w:sz w:val="32"/>
          <w:szCs w:val="32"/>
          <w:lang w:eastAsia="ja-JP"/>
        </w:rPr>
        <w:t xml:space="preserve">  </w:t>
      </w:r>
      <w:r w:rsidR="009B70C9">
        <w:rPr>
          <w:rFonts w:ascii="Times" w:hAnsi="Times" w:cs="Times"/>
          <w:color w:val="1A1818"/>
          <w:sz w:val="32"/>
          <w:szCs w:val="32"/>
          <w:lang w:eastAsia="ja-JP"/>
        </w:rPr>
        <w:t xml:space="preserve">The artwork, </w:t>
      </w:r>
      <w:r w:rsidR="00BA7ACB" w:rsidRPr="00BA7ACB">
        <w:rPr>
          <w:rFonts w:ascii="Times" w:hAnsi="Times" w:cs="Times"/>
          <w:color w:val="1A1818"/>
          <w:sz w:val="32"/>
          <w:szCs w:val="32"/>
          <w:lang w:eastAsia="ja-JP"/>
        </w:rPr>
        <w:t>which h</w:t>
      </w:r>
      <w:r w:rsidR="009B70C9">
        <w:rPr>
          <w:rFonts w:ascii="Times" w:hAnsi="Times" w:cs="Times"/>
          <w:color w:val="1A1818"/>
          <w:sz w:val="32"/>
          <w:szCs w:val="32"/>
          <w:lang w:eastAsia="ja-JP"/>
        </w:rPr>
        <w:t>as</w:t>
      </w:r>
      <w:r w:rsidR="00BA7ACB" w:rsidRPr="00BA7ACB">
        <w:rPr>
          <w:rFonts w:ascii="Times" w:hAnsi="Times" w:cs="Times"/>
          <w:color w:val="1A1818"/>
          <w:sz w:val="32"/>
          <w:szCs w:val="32"/>
          <w:lang w:eastAsia="ja-JP"/>
        </w:rPr>
        <w:t xml:space="preserve"> </w:t>
      </w:r>
      <w:r w:rsidR="009B70C9">
        <w:rPr>
          <w:rFonts w:ascii="Times" w:hAnsi="Times" w:cs="Times"/>
          <w:color w:val="1A1818"/>
          <w:sz w:val="32"/>
          <w:szCs w:val="32"/>
          <w:lang w:eastAsia="ja-JP"/>
        </w:rPr>
        <w:t>no known</w:t>
      </w:r>
      <w:r w:rsidR="00BA7ACB" w:rsidRPr="00BA7ACB">
        <w:rPr>
          <w:rFonts w:ascii="Times" w:hAnsi="Times" w:cs="Times"/>
          <w:color w:val="1A1818"/>
          <w:sz w:val="32"/>
          <w:szCs w:val="32"/>
          <w:lang w:eastAsia="ja-JP"/>
        </w:rPr>
        <w:t xml:space="preserve"> purpose but </w:t>
      </w:r>
      <w:r w:rsidR="009B70C9">
        <w:rPr>
          <w:rFonts w:ascii="Times" w:hAnsi="Times" w:cs="Times"/>
          <w:color w:val="1A1818"/>
          <w:sz w:val="32"/>
          <w:szCs w:val="32"/>
          <w:lang w:eastAsia="ja-JP"/>
        </w:rPr>
        <w:t xml:space="preserve">may reflect </w:t>
      </w:r>
      <w:r w:rsidR="00BA7ACB" w:rsidRPr="00BA7ACB">
        <w:rPr>
          <w:rFonts w:ascii="Times" w:hAnsi="Times" w:cs="Times"/>
          <w:color w:val="1A1818"/>
          <w:sz w:val="32"/>
          <w:szCs w:val="32"/>
          <w:lang w:eastAsia="ja-JP"/>
        </w:rPr>
        <w:t xml:space="preserve">the </w:t>
      </w:r>
      <w:r w:rsidR="009B70C9">
        <w:rPr>
          <w:rFonts w:ascii="Times" w:hAnsi="Times" w:cs="Times"/>
          <w:color w:val="1A1818"/>
          <w:sz w:val="32"/>
          <w:szCs w:val="32"/>
          <w:lang w:eastAsia="ja-JP"/>
        </w:rPr>
        <w:t xml:space="preserve">ideological sense of the artist </w:t>
      </w:r>
      <w:r w:rsidR="00BA7ACB" w:rsidRPr="00BA7ACB">
        <w:rPr>
          <w:rFonts w:ascii="Times" w:hAnsi="Times" w:cs="Times"/>
          <w:color w:val="1A1818"/>
          <w:sz w:val="32"/>
          <w:szCs w:val="32"/>
          <w:lang w:eastAsia="ja-JP"/>
        </w:rPr>
        <w:t xml:space="preserve">who carved the </w:t>
      </w:r>
      <w:r w:rsidR="009B70C9">
        <w:rPr>
          <w:rFonts w:ascii="Times" w:hAnsi="Times" w:cs="Times"/>
          <w:color w:val="1A1818"/>
          <w:sz w:val="32"/>
          <w:szCs w:val="32"/>
          <w:lang w:eastAsia="ja-JP"/>
        </w:rPr>
        <w:t xml:space="preserve">pelvis of </w:t>
      </w:r>
      <w:r w:rsidR="00BA7ACB" w:rsidRPr="00BA7ACB">
        <w:rPr>
          <w:rFonts w:ascii="Times" w:hAnsi="Times" w:cs="Times"/>
          <w:color w:val="1A1818"/>
          <w:sz w:val="32"/>
          <w:szCs w:val="32"/>
          <w:lang w:eastAsia="ja-JP"/>
        </w:rPr>
        <w:t xml:space="preserve">a </w:t>
      </w:r>
      <w:r w:rsidR="009B70C9">
        <w:rPr>
          <w:sz w:val="32"/>
          <w:szCs w:val="32"/>
        </w:rPr>
        <w:t>camelid.  A camelid is</w:t>
      </w:r>
      <w:r w:rsidR="00BA7ACB" w:rsidRPr="00BA7ACB">
        <w:rPr>
          <w:rFonts w:ascii="Times" w:hAnsi="Times" w:cs="Times"/>
          <w:color w:val="1A1818"/>
          <w:sz w:val="32"/>
          <w:szCs w:val="32"/>
          <w:lang w:eastAsia="ja-JP"/>
        </w:rPr>
        <w:t xml:space="preserve"> an extinct ancestor of a camel</w:t>
      </w:r>
      <w:r w:rsidR="009B70C9">
        <w:rPr>
          <w:rFonts w:ascii="Times" w:hAnsi="Times" w:cs="Times"/>
          <w:color w:val="1A1818"/>
          <w:sz w:val="32"/>
          <w:szCs w:val="32"/>
          <w:lang w:eastAsia="ja-JP"/>
        </w:rPr>
        <w:t xml:space="preserve"> that lived in the Americas.</w:t>
      </w:r>
      <w:r w:rsidR="00553CCB">
        <w:rPr>
          <w:rFonts w:ascii="Times" w:hAnsi="Times" w:cs="Times"/>
          <w:color w:val="1A1818"/>
          <w:sz w:val="32"/>
          <w:szCs w:val="32"/>
          <w:lang w:eastAsia="ja-JP"/>
        </w:rPr>
        <w:t xml:space="preserve"> The Tequixquiac carving</w:t>
      </w:r>
      <w:r w:rsidR="00553CCB" w:rsidRPr="00553CCB">
        <w:rPr>
          <w:rFonts w:ascii="Times" w:hAnsi="Times" w:cs="Times"/>
          <w:color w:val="1A1818"/>
          <w:sz w:val="32"/>
          <w:szCs w:val="32"/>
          <w:lang w:eastAsia="ja-JP"/>
        </w:rPr>
        <w:t xml:space="preserve"> is a carving representing the face of a dog, wolf or coyote. </w:t>
      </w:r>
    </w:p>
    <w:p w14:paraId="17770BD7" w14:textId="34BE2B22" w:rsidR="007B0591" w:rsidRDefault="00AD4ED3" w:rsidP="00AD4ED3">
      <w:pPr>
        <w:ind w:firstLine="360"/>
        <w:rPr>
          <w:rFonts w:ascii="Times" w:hAnsi="Times" w:cs="Times"/>
          <w:color w:val="1A1818"/>
          <w:sz w:val="32"/>
          <w:szCs w:val="32"/>
          <w:lang w:eastAsia="ja-JP"/>
        </w:rPr>
      </w:pPr>
      <w:r>
        <w:rPr>
          <w:rFonts w:ascii="Times" w:hAnsi="Times" w:cs="Times"/>
          <w:color w:val="1A1818"/>
          <w:sz w:val="32"/>
          <w:szCs w:val="32"/>
          <w:lang w:eastAsia="ja-JP"/>
        </w:rPr>
        <w:t xml:space="preserve">  After being lost in the late 19</w:t>
      </w:r>
      <w:r w:rsidRPr="00AD4ED3">
        <w:rPr>
          <w:rFonts w:ascii="Times" w:hAnsi="Times" w:cs="Times"/>
          <w:color w:val="1A1818"/>
          <w:sz w:val="32"/>
          <w:szCs w:val="32"/>
          <w:vertAlign w:val="superscript"/>
          <w:lang w:eastAsia="ja-JP"/>
        </w:rPr>
        <w:t>th</w:t>
      </w:r>
      <w:r>
        <w:rPr>
          <w:rFonts w:ascii="Times" w:hAnsi="Times" w:cs="Times"/>
          <w:color w:val="1A1818"/>
          <w:sz w:val="32"/>
          <w:szCs w:val="32"/>
          <w:lang w:eastAsia="ja-JP"/>
        </w:rPr>
        <w:t xml:space="preserve"> century, the</w:t>
      </w:r>
      <w:r w:rsidRPr="00AD4ED3">
        <w:rPr>
          <w:rFonts w:ascii="Times" w:hAnsi="Times" w:cs="Times"/>
          <w:color w:val="1A1818"/>
          <w:sz w:val="32"/>
          <w:szCs w:val="32"/>
          <w:lang w:eastAsia="ja-JP"/>
        </w:rPr>
        <w:t xml:space="preserve"> carved bone was rediscovered in 1956</w:t>
      </w:r>
      <w:r>
        <w:rPr>
          <w:rFonts w:ascii="Times" w:hAnsi="Times" w:cs="Times"/>
          <w:color w:val="1A1818"/>
          <w:sz w:val="32"/>
          <w:szCs w:val="32"/>
          <w:lang w:eastAsia="ja-JP"/>
        </w:rPr>
        <w:t xml:space="preserve">. </w:t>
      </w:r>
      <w:r w:rsidRPr="00AD4ED3">
        <w:rPr>
          <w:rFonts w:ascii="Times" w:hAnsi="Times" w:cs="Times"/>
          <w:color w:val="1A1818"/>
          <w:sz w:val="32"/>
          <w:szCs w:val="32"/>
          <w:lang w:eastAsia="ja-JP"/>
        </w:rPr>
        <w:t xml:space="preserve"> </w:t>
      </w:r>
      <w:r>
        <w:rPr>
          <w:rFonts w:ascii="Times" w:hAnsi="Times" w:cs="Times"/>
          <w:color w:val="1A1818"/>
          <w:sz w:val="32"/>
          <w:szCs w:val="32"/>
          <w:lang w:eastAsia="ja-JP"/>
        </w:rPr>
        <w:t>R</w:t>
      </w:r>
      <w:r w:rsidRPr="00AD4ED3">
        <w:rPr>
          <w:rFonts w:ascii="Times" w:hAnsi="Times" w:cs="Times"/>
          <w:color w:val="1A1818"/>
          <w:sz w:val="32"/>
          <w:szCs w:val="32"/>
          <w:lang w:eastAsia="ja-JP"/>
        </w:rPr>
        <w:t xml:space="preserve">ecent studies of the specimen tend to demonstrate its authenticity and scientific value. </w:t>
      </w:r>
      <w:r>
        <w:rPr>
          <w:rFonts w:ascii="Times" w:hAnsi="Times" w:cs="Times"/>
          <w:color w:val="1A1818"/>
          <w:sz w:val="32"/>
          <w:szCs w:val="32"/>
          <w:lang w:eastAsia="ja-JP"/>
        </w:rPr>
        <w:t xml:space="preserve"> The</w:t>
      </w:r>
      <w:r w:rsidRPr="00553CCB">
        <w:rPr>
          <w:rFonts w:ascii="Times" w:hAnsi="Times" w:cs="Times"/>
          <w:color w:val="1A1818"/>
          <w:sz w:val="32"/>
          <w:szCs w:val="32"/>
          <w:lang w:eastAsia="ja-JP"/>
        </w:rPr>
        <w:t xml:space="preserve"> age of the art</w:t>
      </w:r>
      <w:r>
        <w:rPr>
          <w:rFonts w:ascii="Times" w:hAnsi="Times" w:cs="Times"/>
          <w:color w:val="1A1818"/>
          <w:sz w:val="32"/>
          <w:szCs w:val="32"/>
          <w:lang w:eastAsia="ja-JP"/>
        </w:rPr>
        <w:t>i</w:t>
      </w:r>
      <w:r w:rsidRPr="00553CCB">
        <w:rPr>
          <w:rFonts w:ascii="Times" w:hAnsi="Times" w:cs="Times"/>
          <w:color w:val="1A1818"/>
          <w:sz w:val="32"/>
          <w:szCs w:val="32"/>
          <w:lang w:eastAsia="ja-JP"/>
        </w:rPr>
        <w:t>fact remains unclear because we do</w:t>
      </w:r>
      <w:r>
        <w:rPr>
          <w:rFonts w:ascii="Times" w:hAnsi="Times" w:cs="Times"/>
          <w:color w:val="1A1818"/>
          <w:sz w:val="32"/>
          <w:szCs w:val="32"/>
          <w:lang w:eastAsia="ja-JP"/>
        </w:rPr>
        <w:t xml:space="preserve"> </w:t>
      </w:r>
      <w:r w:rsidRPr="00553CCB">
        <w:rPr>
          <w:rFonts w:ascii="Times" w:hAnsi="Times" w:cs="Times"/>
          <w:color w:val="1A1818"/>
          <w:sz w:val="32"/>
          <w:szCs w:val="32"/>
          <w:lang w:eastAsia="ja-JP"/>
        </w:rPr>
        <w:t xml:space="preserve">not know whether the </w:t>
      </w:r>
      <w:r w:rsidRPr="00553CCB">
        <w:rPr>
          <w:rFonts w:ascii="Times" w:hAnsi="Times" w:cs="Times"/>
          <w:color w:val="1A1818"/>
          <w:sz w:val="32"/>
          <w:szCs w:val="32"/>
          <w:lang w:eastAsia="ja-JP"/>
        </w:rPr>
        <w:lastRenderedPageBreak/>
        <w:t>carving had been done soon after th</w:t>
      </w:r>
      <w:r>
        <w:rPr>
          <w:rFonts w:ascii="Times" w:hAnsi="Times" w:cs="Times"/>
          <w:color w:val="1A1818"/>
          <w:sz w:val="32"/>
          <w:szCs w:val="32"/>
          <w:lang w:eastAsia="ja-JP"/>
        </w:rPr>
        <w:t>e animal's death or long after.</w:t>
      </w:r>
      <w:r w:rsidRPr="00553CCB">
        <w:rPr>
          <w:rFonts w:ascii="Times" w:hAnsi="Times" w:cs="Times"/>
          <w:color w:val="1A1818"/>
          <w:sz w:val="32"/>
          <w:szCs w:val="32"/>
          <w:lang w:eastAsia="ja-JP"/>
        </w:rPr>
        <w:t xml:space="preserve"> </w:t>
      </w:r>
      <w:r w:rsidRPr="00AD4ED3">
        <w:rPr>
          <w:rFonts w:ascii="Times" w:hAnsi="Times" w:cs="Times"/>
          <w:color w:val="1A1818"/>
          <w:sz w:val="32"/>
          <w:szCs w:val="32"/>
          <w:lang w:eastAsia="ja-JP"/>
        </w:rPr>
        <w:t xml:space="preserve">A survey of all known examples of similar finds in North America suggests that the Tequixquiac bone is probably the only example of true art that has yet been found in Paleo-Indian levels in </w:t>
      </w:r>
      <w:r>
        <w:rPr>
          <w:rFonts w:ascii="Times" w:hAnsi="Times" w:cs="Times"/>
          <w:color w:val="1A1818"/>
          <w:sz w:val="32"/>
          <w:szCs w:val="32"/>
          <w:lang w:eastAsia="ja-JP"/>
        </w:rPr>
        <w:t xml:space="preserve">North and South America. </w:t>
      </w:r>
      <w:r w:rsidR="00A15BCE">
        <w:rPr>
          <w:rFonts w:ascii="Times" w:hAnsi="Times" w:cs="Times"/>
          <w:color w:val="1A1818"/>
          <w:sz w:val="32"/>
          <w:szCs w:val="32"/>
          <w:lang w:eastAsia="ja-JP"/>
        </w:rPr>
        <w:t>(</w:t>
      </w:r>
      <w:proofErr w:type="gramStart"/>
      <w:r w:rsidR="00A15BCE">
        <w:rPr>
          <w:rFonts w:ascii="Times" w:hAnsi="Times" w:cs="Times"/>
          <w:color w:val="1A1818"/>
          <w:sz w:val="32"/>
          <w:szCs w:val="32"/>
          <w:lang w:eastAsia="ja-JP"/>
        </w:rPr>
        <w:t>www.jstor.org</w:t>
      </w:r>
      <w:proofErr w:type="gramEnd"/>
      <w:r w:rsidR="00A15BCE">
        <w:rPr>
          <w:rFonts w:ascii="Times" w:hAnsi="Times" w:cs="Times"/>
          <w:color w:val="1A1818"/>
          <w:sz w:val="32"/>
          <w:szCs w:val="32"/>
          <w:lang w:eastAsia="ja-JP"/>
        </w:rPr>
        <w:t>)</w:t>
      </w:r>
    </w:p>
    <w:p w14:paraId="2EA5DF01" w14:textId="77777777" w:rsidR="007B0591" w:rsidRDefault="007B0591" w:rsidP="00AD4ED3">
      <w:pPr>
        <w:ind w:firstLine="360"/>
        <w:rPr>
          <w:rFonts w:ascii="Times" w:hAnsi="Times" w:cs="Times"/>
          <w:color w:val="1A1818"/>
          <w:sz w:val="32"/>
          <w:szCs w:val="32"/>
          <w:lang w:eastAsia="ja-JP"/>
        </w:rPr>
      </w:pPr>
    </w:p>
    <w:p w14:paraId="53B2734E" w14:textId="18E013A5" w:rsidR="007B0591" w:rsidRDefault="007B0591" w:rsidP="00AD4ED3">
      <w:pPr>
        <w:ind w:firstLine="360"/>
        <w:rPr>
          <w:rFonts w:ascii="Times" w:hAnsi="Times" w:cs="Times"/>
          <w:color w:val="1A1818"/>
          <w:sz w:val="32"/>
          <w:szCs w:val="32"/>
          <w:lang w:eastAsia="ja-JP"/>
        </w:rPr>
      </w:pPr>
      <w:r>
        <w:rPr>
          <w:rFonts w:ascii="Times" w:hAnsi="Times" w:cs="Times"/>
          <w:color w:val="1A1818"/>
          <w:sz w:val="32"/>
          <w:szCs w:val="32"/>
          <w:lang w:eastAsia="ja-JP"/>
        </w:rPr>
        <w:t>Citation:</w:t>
      </w:r>
    </w:p>
    <w:p w14:paraId="2D991D83" w14:textId="77777777" w:rsidR="007B0591" w:rsidRDefault="007B0591" w:rsidP="00AD4ED3">
      <w:pPr>
        <w:ind w:firstLine="360"/>
        <w:rPr>
          <w:rFonts w:ascii="Times" w:hAnsi="Times" w:cs="Times"/>
          <w:color w:val="1A1818"/>
          <w:sz w:val="32"/>
          <w:szCs w:val="32"/>
          <w:lang w:eastAsia="ja-JP"/>
        </w:rPr>
      </w:pPr>
    </w:p>
    <w:p w14:paraId="4C9687A8" w14:textId="77777777" w:rsidR="007B0591" w:rsidRPr="007B0591" w:rsidRDefault="007B0591" w:rsidP="007B0591">
      <w:pPr>
        <w:ind w:firstLine="360"/>
        <w:rPr>
          <w:rFonts w:ascii="Times" w:hAnsi="Times" w:cs="Times"/>
          <w:color w:val="1A1818"/>
          <w:sz w:val="32"/>
          <w:szCs w:val="32"/>
          <w:lang w:eastAsia="ja-JP"/>
        </w:rPr>
      </w:pPr>
      <w:r w:rsidRPr="007B0591">
        <w:rPr>
          <w:rFonts w:ascii="Times" w:hAnsi="Times" w:cs="Times"/>
          <w:color w:val="1A1818"/>
          <w:sz w:val="32"/>
          <w:szCs w:val="32"/>
          <w:lang w:eastAsia="ja-JP"/>
        </w:rPr>
        <w:t>(1965, January 1). Retrieved September 28, 2014, from http://www.jstor.org/discover/10.2307/278808?uid=2&amp;uid=4&amp;</w:t>
      </w:r>
      <w:proofErr w:type="gramStart"/>
      <w:r w:rsidRPr="007B0591">
        <w:rPr>
          <w:rFonts w:ascii="Times" w:hAnsi="Times" w:cs="Times"/>
          <w:color w:val="1A1818"/>
          <w:sz w:val="32"/>
          <w:szCs w:val="32"/>
          <w:lang w:eastAsia="ja-JP"/>
        </w:rPr>
        <w:t>sid</w:t>
      </w:r>
      <w:proofErr w:type="gramEnd"/>
      <w:r w:rsidRPr="007B0591">
        <w:rPr>
          <w:rFonts w:ascii="Times" w:hAnsi="Times" w:cs="Times"/>
          <w:color w:val="1A1818"/>
          <w:sz w:val="32"/>
          <w:szCs w:val="32"/>
          <w:lang w:eastAsia="ja-JP"/>
        </w:rPr>
        <w:t>=21104401140117</w:t>
      </w:r>
    </w:p>
    <w:p w14:paraId="415BD58A" w14:textId="3700C7EA" w:rsidR="00AD4ED3" w:rsidRDefault="00AD4ED3" w:rsidP="00AD4ED3">
      <w:pPr>
        <w:ind w:firstLine="360"/>
        <w:rPr>
          <w:rFonts w:ascii="Times" w:hAnsi="Times" w:cs="Times"/>
          <w:color w:val="1A1818"/>
          <w:sz w:val="32"/>
          <w:szCs w:val="32"/>
          <w:lang w:eastAsia="ja-JP"/>
        </w:rPr>
      </w:pPr>
    </w:p>
    <w:p w14:paraId="5B296439" w14:textId="77777777" w:rsidR="00BA7ACB" w:rsidRDefault="00BA7ACB" w:rsidP="00BA7ACB">
      <w:pPr>
        <w:rPr>
          <w:rFonts w:ascii="Times" w:hAnsi="Times" w:cs="Times"/>
          <w:color w:val="1A1818"/>
          <w:sz w:val="20"/>
          <w:szCs w:val="20"/>
          <w:lang w:eastAsia="ja-JP"/>
        </w:rPr>
      </w:pPr>
    </w:p>
    <w:p w14:paraId="3567EB49" w14:textId="77777777" w:rsidR="009B70C9" w:rsidRPr="007A4A2D" w:rsidRDefault="009B70C9">
      <w:pPr>
        <w:rPr>
          <w:sz w:val="28"/>
          <w:szCs w:val="28"/>
        </w:rPr>
      </w:pPr>
    </w:p>
    <w:sectPr w:rsidR="009B70C9" w:rsidRPr="007A4A2D" w:rsidSect="001D6DDC">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9B3"/>
    <w:rsid w:val="00161135"/>
    <w:rsid w:val="001D6DDC"/>
    <w:rsid w:val="00235393"/>
    <w:rsid w:val="005459B3"/>
    <w:rsid w:val="00553CCB"/>
    <w:rsid w:val="007376AC"/>
    <w:rsid w:val="007A4A2D"/>
    <w:rsid w:val="007B0591"/>
    <w:rsid w:val="009B70C9"/>
    <w:rsid w:val="00A15BCE"/>
    <w:rsid w:val="00AD4ED3"/>
    <w:rsid w:val="00BA7ACB"/>
    <w:rsid w:val="00F254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6E529E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59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59B3"/>
    <w:rPr>
      <w:rFonts w:ascii="Lucida Grande" w:hAnsi="Lucida Grande" w:cs="Lucida Grande"/>
      <w:sz w:val="18"/>
      <w:szCs w:val="18"/>
      <w:lang w:eastAsia="en-US"/>
    </w:rPr>
  </w:style>
  <w:style w:type="character" w:styleId="Hyperlink">
    <w:name w:val="Hyperlink"/>
    <w:basedOn w:val="DefaultParagraphFont"/>
    <w:uiPriority w:val="99"/>
    <w:unhideWhenUsed/>
    <w:rsid w:val="00BA7AC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459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59B3"/>
    <w:rPr>
      <w:rFonts w:ascii="Lucida Grande" w:hAnsi="Lucida Grande" w:cs="Lucida Grande"/>
      <w:sz w:val="18"/>
      <w:szCs w:val="18"/>
      <w:lang w:eastAsia="en-US"/>
    </w:rPr>
  </w:style>
  <w:style w:type="character" w:styleId="Hyperlink">
    <w:name w:val="Hyperlink"/>
    <w:basedOn w:val="DefaultParagraphFont"/>
    <w:uiPriority w:val="99"/>
    <w:unhideWhenUsed/>
    <w:rsid w:val="00BA7A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147501">
      <w:bodyDiv w:val="1"/>
      <w:marLeft w:val="0"/>
      <w:marRight w:val="0"/>
      <w:marTop w:val="0"/>
      <w:marBottom w:val="0"/>
      <w:divBdr>
        <w:top w:val="none" w:sz="0" w:space="0" w:color="auto"/>
        <w:left w:val="none" w:sz="0" w:space="0" w:color="auto"/>
        <w:bottom w:val="none" w:sz="0" w:space="0" w:color="auto"/>
        <w:right w:val="none" w:sz="0" w:space="0" w:color="auto"/>
      </w:divBdr>
    </w:div>
    <w:div w:id="16500867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2</Pages>
  <Words>258</Words>
  <Characters>1471</Characters>
  <Application>Microsoft Macintosh Word</Application>
  <DocSecurity>0</DocSecurity>
  <Lines>12</Lines>
  <Paragraphs>3</Paragraphs>
  <ScaleCrop>false</ScaleCrop>
  <Company/>
  <LinksUpToDate>false</LinksUpToDate>
  <CharactersWithSpaces>1726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Site License</dc:creator>
  <cp:keywords/>
  <dc:description/>
  <cp:lastModifiedBy>Site License</cp:lastModifiedBy>
  <cp:revision>6</cp:revision>
  <dcterms:created xsi:type="dcterms:W3CDTF">2014-07-27T16:06:00Z</dcterms:created>
  <dcterms:modified xsi:type="dcterms:W3CDTF">2014-09-28T02:41:00Z</dcterms:modified>
</cp:coreProperties>
</file>